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2B8B" w:rsidRPr="007B2B8B" w:rsidRDefault="007B2B8B" w:rsidP="007B2B8B">
      <w:pPr>
        <w:pBdr>
          <w:bottom w:val="single" w:sz="6" w:space="1" w:color="auto"/>
        </w:pBdr>
        <w:spacing w:after="0" w:line="240" w:lineRule="auto"/>
        <w:jc w:val="center"/>
        <w:rPr>
          <w:rFonts w:ascii="Arial" w:eastAsia="Times New Roman" w:hAnsi="Arial" w:cs="Arial"/>
          <w:vanish/>
          <w:sz w:val="16"/>
          <w:szCs w:val="16"/>
          <w:lang w:eastAsia="pl-PL"/>
        </w:rPr>
      </w:pPr>
      <w:r w:rsidRPr="007B2B8B">
        <w:rPr>
          <w:rFonts w:ascii="Arial" w:eastAsia="Times New Roman" w:hAnsi="Arial" w:cs="Arial"/>
          <w:vanish/>
          <w:sz w:val="16"/>
          <w:szCs w:val="16"/>
          <w:lang w:eastAsia="pl-PL"/>
        </w:rPr>
        <w:t>Początek formularza</w:t>
      </w:r>
    </w:p>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in;height:18.6pt" o:ole="">
            <v:imagedata r:id="rId5" o:title=""/>
          </v:shape>
          <w:control r:id="rId6" w:name="DefaultOcxName" w:shapeid="_x0000_i1065"/>
        </w:object>
      </w:r>
      <w:r w:rsidRPr="007B2B8B">
        <w:rPr>
          <w:rFonts w:ascii="Times New Roman" w:eastAsia="Times New Roman" w:hAnsi="Times New Roman" w:cs="Times New Roman"/>
          <w:sz w:val="24"/>
          <w:szCs w:val="24"/>
          <w:lang w:eastAsia="pl-PL"/>
        </w:rPr>
        <w:object w:dxaOrig="1440" w:dyaOrig="1440">
          <v:shape id="_x0000_i1064" type="#_x0000_t75" style="width:1in;height:18.6pt" o:ole="">
            <v:imagedata r:id="rId5" o:title=""/>
          </v:shape>
          <w:control r:id="rId7" w:name="DefaultOcxName1" w:shapeid="_x0000_i1064"/>
        </w:object>
      </w:r>
      <w:r w:rsidRPr="007B2B8B">
        <w:rPr>
          <w:rFonts w:ascii="Times New Roman" w:eastAsia="Times New Roman" w:hAnsi="Times New Roman" w:cs="Times New Roman"/>
          <w:sz w:val="24"/>
          <w:szCs w:val="24"/>
          <w:lang w:eastAsia="pl-PL"/>
        </w:rPr>
        <w:object w:dxaOrig="1440" w:dyaOrig="1440">
          <v:shape id="_x0000_i1063" type="#_x0000_t75" style="width:1in;height:18.6pt" o:ole="">
            <v:imagedata r:id="rId5" o:title=""/>
          </v:shape>
          <w:control r:id="rId8" w:name="DefaultOcxName2" w:shapeid="_x0000_i1063"/>
        </w:object>
      </w:r>
      <w:r w:rsidRPr="007B2B8B">
        <w:rPr>
          <w:rFonts w:ascii="Times New Roman" w:eastAsia="Times New Roman" w:hAnsi="Times New Roman" w:cs="Times New Roman"/>
          <w:sz w:val="24"/>
          <w:szCs w:val="24"/>
          <w:lang w:eastAsia="pl-PL"/>
        </w:rPr>
        <w:object w:dxaOrig="1440" w:dyaOrig="1440">
          <v:shape id="_x0000_i1062" type="#_x0000_t75" style="width:1in;height:18.6pt" o:ole="">
            <v:imagedata r:id="rId9" o:title=""/>
          </v:shape>
          <w:control r:id="rId10" w:name="DefaultOcxName3" w:shapeid="_x0000_i1062"/>
        </w:object>
      </w:r>
    </w:p>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pict/>
      </w:r>
      <w:r w:rsidRPr="007B2B8B">
        <w:rPr>
          <w:rFonts w:ascii="Times New Roman" w:eastAsia="Times New Roman" w:hAnsi="Times New Roman" w:cs="Times New Roman"/>
          <w:sz w:val="24"/>
          <w:szCs w:val="24"/>
          <w:lang w:eastAsia="pl-PL"/>
        </w:rPr>
        <w:pict/>
      </w:r>
      <w:r w:rsidRPr="007B2B8B">
        <w:rPr>
          <w:rFonts w:ascii="Times New Roman" w:eastAsia="Times New Roman" w:hAnsi="Times New Roman" w:cs="Times New Roman"/>
          <w:sz w:val="24"/>
          <w:szCs w:val="24"/>
          <w:lang w:eastAsia="pl-PL"/>
        </w:rPr>
        <w:pict/>
      </w:r>
      <w:r w:rsidRPr="007B2B8B">
        <w:rPr>
          <w:rFonts w:ascii="Times New Roman" w:eastAsia="Times New Roman" w:hAnsi="Times New Roman" w:cs="Times New Roman"/>
          <w:sz w:val="24"/>
          <w:szCs w:val="24"/>
          <w:lang w:eastAsia="pl-PL"/>
        </w:rPr>
        <w:pict/>
      </w:r>
      <w:r w:rsidRPr="007B2B8B">
        <w:rPr>
          <w:rFonts w:ascii="Times New Roman" w:eastAsia="Times New Roman" w:hAnsi="Times New Roman" w:cs="Times New Roman"/>
          <w:sz w:val="24"/>
          <w:szCs w:val="24"/>
          <w:lang w:eastAsia="pl-PL"/>
        </w:rPr>
        <w:pict/>
      </w:r>
      <w:r w:rsidRPr="007B2B8B">
        <w:rPr>
          <w:rFonts w:ascii="Times New Roman" w:eastAsia="Times New Roman" w:hAnsi="Times New Roman" w:cs="Times New Roman"/>
          <w:sz w:val="24"/>
          <w:szCs w:val="24"/>
          <w:lang w:eastAsia="pl-PL"/>
        </w:rPr>
        <w:object w:dxaOrig="1440" w:dyaOrig="1440">
          <v:shape id="_x0000_i1061" type="#_x0000_t75" style="width:1in;height:18.6pt" o:ole="">
            <v:imagedata r:id="rId11" o:title=""/>
          </v:shape>
          <w:control r:id="rId12" w:name="DefaultOcxName4" w:shapeid="_x0000_i1061"/>
        </w:object>
      </w:r>
      <w:r w:rsidRPr="007B2B8B">
        <w:rPr>
          <w:rFonts w:ascii="Times New Roman" w:eastAsia="Times New Roman" w:hAnsi="Times New Roman" w:cs="Times New Roman"/>
          <w:sz w:val="24"/>
          <w:szCs w:val="24"/>
          <w:lang w:eastAsia="pl-PL"/>
        </w:rPr>
        <w:object w:dxaOrig="1440" w:dyaOrig="1440">
          <v:shape id="_x0000_i1060" type="#_x0000_t75" style="width:1in;height:18.6pt" o:ole="">
            <v:imagedata r:id="rId13" o:title=""/>
          </v:shape>
          <w:control r:id="rId14" w:name="DefaultOcxName5" w:shapeid="_x0000_i1060"/>
        </w:object>
      </w:r>
    </w:p>
    <w:p w:rsidR="007B2B8B" w:rsidRPr="007B2B8B" w:rsidRDefault="007B2B8B" w:rsidP="007B2B8B">
      <w:pPr>
        <w:spacing w:after="24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pict/>
      </w:r>
      <w:r w:rsidRPr="007B2B8B">
        <w:rPr>
          <w:rFonts w:ascii="Times New Roman" w:eastAsia="Times New Roman" w:hAnsi="Times New Roman" w:cs="Times New Roman"/>
          <w:sz w:val="24"/>
          <w:szCs w:val="24"/>
          <w:lang w:eastAsia="pl-PL"/>
        </w:rPr>
        <w:pict/>
      </w:r>
      <w:r w:rsidRPr="007B2B8B">
        <w:rPr>
          <w:rFonts w:ascii="Times New Roman" w:eastAsia="Times New Roman" w:hAnsi="Times New Roman" w:cs="Times New Roman"/>
          <w:sz w:val="24"/>
          <w:szCs w:val="24"/>
          <w:lang w:eastAsia="pl-PL"/>
        </w:rPr>
        <w:pict/>
      </w:r>
      <w:r w:rsidRPr="007B2B8B">
        <w:rPr>
          <w:rFonts w:ascii="Times New Roman" w:eastAsia="Times New Roman" w:hAnsi="Times New Roman" w:cs="Times New Roman"/>
          <w:sz w:val="24"/>
          <w:szCs w:val="24"/>
          <w:lang w:eastAsia="pl-PL"/>
        </w:rPr>
        <w:pic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t xml:space="preserve">Ogłoszenie nr 606373-N-2017 z dnia 2017-10-24 r. </w:t>
      </w:r>
    </w:p>
    <w:p w:rsidR="007B2B8B" w:rsidRPr="007B2B8B" w:rsidRDefault="007B2B8B" w:rsidP="007B2B8B">
      <w:pPr>
        <w:spacing w:after="0" w:line="450" w:lineRule="atLeast"/>
        <w:jc w:val="center"/>
        <w:rPr>
          <w:rFonts w:ascii="Times New Roman" w:eastAsia="Times New Roman" w:hAnsi="Times New Roman" w:cs="Times New Roman"/>
          <w:b/>
          <w:bCs/>
          <w:sz w:val="27"/>
          <w:szCs w:val="27"/>
          <w:lang w:eastAsia="pl-PL"/>
        </w:rPr>
      </w:pPr>
      <w:r w:rsidRPr="007B2B8B">
        <w:rPr>
          <w:rFonts w:ascii="Times New Roman" w:eastAsia="Times New Roman" w:hAnsi="Times New Roman" w:cs="Times New Roman"/>
          <w:b/>
          <w:bCs/>
          <w:sz w:val="27"/>
          <w:szCs w:val="27"/>
          <w:lang w:eastAsia="pl-PL"/>
        </w:rPr>
        <w:t>Publiczny Zakład Lecznictwa Ambulatoryjnego w Strzelinie: Analiza przedwdrożeniowa, dostawa, instalacja, konfiguracja i uruchomienie elektronicznej dokumentacji medycznej pacjenta (EDM) wraz z platformą e-usług, w połączeniu z ucyfrowieniem działu diagnostyki obrazowej RTG</w:t>
      </w:r>
      <w:r w:rsidRPr="007B2B8B">
        <w:rPr>
          <w:rFonts w:ascii="Times New Roman" w:eastAsia="Times New Roman" w:hAnsi="Times New Roman" w:cs="Times New Roman"/>
          <w:b/>
          <w:bCs/>
          <w:sz w:val="27"/>
          <w:szCs w:val="27"/>
          <w:lang w:eastAsia="pl-PL"/>
        </w:rPr>
        <w:br/>
        <w:t xml:space="preserve">OGŁOSZENIE O ZAMÓWIENIU - Dostawy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Zamieszczanie ogłoszenia:</w:t>
      </w:r>
      <w:r w:rsidRPr="007B2B8B">
        <w:rPr>
          <w:rFonts w:ascii="Times New Roman" w:eastAsia="Times New Roman" w:hAnsi="Times New Roman" w:cs="Times New Roman"/>
          <w:sz w:val="24"/>
          <w:szCs w:val="24"/>
          <w:lang w:eastAsia="pl-PL"/>
        </w:rPr>
        <w:t xml:space="preserve"> Zamieszczanie obowiązkowe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Ogłoszenie dotyczy:</w:t>
      </w:r>
      <w:r w:rsidRPr="007B2B8B">
        <w:rPr>
          <w:rFonts w:ascii="Times New Roman" w:eastAsia="Times New Roman" w:hAnsi="Times New Roman" w:cs="Times New Roman"/>
          <w:sz w:val="24"/>
          <w:szCs w:val="24"/>
          <w:lang w:eastAsia="pl-PL"/>
        </w:rPr>
        <w:t xml:space="preserve"> Zamówienia publicznego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Tak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Nazwa projektu lub programu</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t xml:space="preserve">„Informatyzacja Publicznego Zakładu Lecznictwa Ambulatoryjnego w Strzelinie”, projektu nr: RPDS.02.01.01-02-0061/16 dofinansowanego ze środków Europejskiego Funduszu Rozwoju Regionalnego w ramach Regionalnego Programu Operacyjny Województwa Dolnośląskiego 2014-2020, Osi priorytetowej 2. Technologie informacyjno-komunikacyjne, Działania 2.1 E-usługi publiczne, Poddziałania 2.1.1 E-usługi publiczne.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Nie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7B2B8B">
        <w:rPr>
          <w:rFonts w:ascii="Times New Roman" w:eastAsia="Times New Roman" w:hAnsi="Times New Roman" w:cs="Times New Roman"/>
          <w:sz w:val="24"/>
          <w:szCs w:val="24"/>
          <w:lang w:eastAsia="pl-PL"/>
        </w:rPr>
        <w:t>Pzp</w:t>
      </w:r>
      <w:proofErr w:type="spellEnd"/>
      <w:r w:rsidRPr="007B2B8B">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7B2B8B">
        <w:rPr>
          <w:rFonts w:ascii="Times New Roman" w:eastAsia="Times New Roman" w:hAnsi="Times New Roman" w:cs="Times New Roman"/>
          <w:sz w:val="24"/>
          <w:szCs w:val="24"/>
          <w:lang w:eastAsia="pl-PL"/>
        </w:rPr>
        <w:br/>
      </w:r>
    </w:p>
    <w:p w:rsidR="007B2B8B" w:rsidRPr="007B2B8B" w:rsidRDefault="007B2B8B" w:rsidP="007B2B8B">
      <w:pPr>
        <w:spacing w:after="0" w:line="450" w:lineRule="atLeast"/>
        <w:rPr>
          <w:rFonts w:ascii="Times New Roman" w:eastAsia="Times New Roman" w:hAnsi="Times New Roman" w:cs="Times New Roman"/>
          <w:b/>
          <w:bCs/>
          <w:sz w:val="27"/>
          <w:szCs w:val="27"/>
          <w:lang w:eastAsia="pl-PL"/>
        </w:rPr>
      </w:pPr>
      <w:r w:rsidRPr="007B2B8B">
        <w:rPr>
          <w:rFonts w:ascii="Times New Roman" w:eastAsia="Times New Roman" w:hAnsi="Times New Roman" w:cs="Times New Roman"/>
          <w:b/>
          <w:bCs/>
          <w:sz w:val="27"/>
          <w:szCs w:val="27"/>
          <w:u w:val="single"/>
          <w:lang w:eastAsia="pl-PL"/>
        </w:rPr>
        <w:t>SEKCJA I: ZAMAWIAJĄCY</w:t>
      </w:r>
      <w:r w:rsidRPr="007B2B8B">
        <w:rPr>
          <w:rFonts w:ascii="Times New Roman" w:eastAsia="Times New Roman" w:hAnsi="Times New Roman" w:cs="Times New Roman"/>
          <w:b/>
          <w:bCs/>
          <w:sz w:val="27"/>
          <w:szCs w:val="27"/>
          <w:lang w:eastAsia="pl-PL"/>
        </w:rPr>
        <w:t xml:space="preserv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Postępowanie przeprowadza centralny zamawiający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Nie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lastRenderedPageBreak/>
        <w:t xml:space="preserve">Postępowanie przeprowadza podmiot, któremu zamawiający powierzył/powierzyli przeprowadzenie postępowania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Nie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Informacje na temat podmiotu któremu zamawiający powierzył/powierzyli prowadzenie postępowania:</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Postępowanie jest przeprowadzane wspólnie przez zamawiających</w:t>
      </w:r>
      <w:r w:rsidRPr="007B2B8B">
        <w:rPr>
          <w:rFonts w:ascii="Times New Roman" w:eastAsia="Times New Roman" w:hAnsi="Times New Roman" w:cs="Times New Roman"/>
          <w:sz w:val="24"/>
          <w:szCs w:val="24"/>
          <w:lang w:eastAsia="pl-PL"/>
        </w:rPr>
        <w:t xml:space="preserv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Nie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Nie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Informacje dodatkowe:</w:t>
      </w:r>
      <w:r w:rsidRPr="007B2B8B">
        <w:rPr>
          <w:rFonts w:ascii="Times New Roman" w:eastAsia="Times New Roman" w:hAnsi="Times New Roman" w:cs="Times New Roman"/>
          <w:sz w:val="24"/>
          <w:szCs w:val="24"/>
          <w:lang w:eastAsia="pl-PL"/>
        </w:rPr>
        <w:t xml:space="preserv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I. 1) NAZWA I ADRES: </w:t>
      </w:r>
      <w:r w:rsidRPr="007B2B8B">
        <w:rPr>
          <w:rFonts w:ascii="Times New Roman" w:eastAsia="Times New Roman" w:hAnsi="Times New Roman" w:cs="Times New Roman"/>
          <w:sz w:val="24"/>
          <w:szCs w:val="24"/>
          <w:lang w:eastAsia="pl-PL"/>
        </w:rPr>
        <w:t xml:space="preserve">Publiczny Zakład Lecznictwa Ambulatoryjnego w Strzelinie, krajowy numer identyfikacyjny 93118518300000, ul. ul. Mickiewicza  20 , 57100   Strzelin, woj. dolnośląskie, państwo Polska, tel. 071 3822969, 3922985, e-mail pzla@pzla-strzelin.pl, faks 713 922 969. </w:t>
      </w:r>
      <w:r w:rsidRPr="007B2B8B">
        <w:rPr>
          <w:rFonts w:ascii="Times New Roman" w:eastAsia="Times New Roman" w:hAnsi="Times New Roman" w:cs="Times New Roman"/>
          <w:sz w:val="24"/>
          <w:szCs w:val="24"/>
          <w:lang w:eastAsia="pl-PL"/>
        </w:rPr>
        <w:br/>
        <w:t xml:space="preserve">Adres strony internetowej (URL): http://www.pzla-strzelin.pl/ </w:t>
      </w:r>
      <w:r w:rsidRPr="007B2B8B">
        <w:rPr>
          <w:rFonts w:ascii="Times New Roman" w:eastAsia="Times New Roman" w:hAnsi="Times New Roman" w:cs="Times New Roman"/>
          <w:sz w:val="24"/>
          <w:szCs w:val="24"/>
          <w:lang w:eastAsia="pl-PL"/>
        </w:rPr>
        <w:br/>
        <w:t xml:space="preserve">Adres profilu nabywcy: </w:t>
      </w:r>
      <w:r w:rsidRPr="007B2B8B">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I. 2) RODZAJ ZAMAWIAJĄCEGO: </w:t>
      </w:r>
      <w:r w:rsidRPr="007B2B8B">
        <w:rPr>
          <w:rFonts w:ascii="Times New Roman" w:eastAsia="Times New Roman" w:hAnsi="Times New Roman" w:cs="Times New Roman"/>
          <w:sz w:val="24"/>
          <w:szCs w:val="24"/>
          <w:lang w:eastAsia="pl-PL"/>
        </w:rPr>
        <w:t xml:space="preserve">Inny (proszę określić): </w:t>
      </w:r>
      <w:r w:rsidRPr="007B2B8B">
        <w:rPr>
          <w:rFonts w:ascii="Times New Roman" w:eastAsia="Times New Roman" w:hAnsi="Times New Roman" w:cs="Times New Roman"/>
          <w:sz w:val="24"/>
          <w:szCs w:val="24"/>
          <w:lang w:eastAsia="pl-PL"/>
        </w:rPr>
        <w:br/>
        <w:t xml:space="preserve">SAMODZIELNY PUBLICZNY ZAKŁAD OPIEKI ZDROWOTNEJ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I.3) WSPÓLNE UDZIELANIE ZAMÓWIENIA </w:t>
      </w:r>
      <w:r w:rsidRPr="007B2B8B">
        <w:rPr>
          <w:rFonts w:ascii="Times New Roman" w:eastAsia="Times New Roman" w:hAnsi="Times New Roman" w:cs="Times New Roman"/>
          <w:b/>
          <w:bCs/>
          <w:i/>
          <w:iCs/>
          <w:sz w:val="24"/>
          <w:szCs w:val="24"/>
          <w:lang w:eastAsia="pl-PL"/>
        </w:rPr>
        <w:t>(jeżeli dotyczy)</w:t>
      </w:r>
      <w:r w:rsidRPr="007B2B8B">
        <w:rPr>
          <w:rFonts w:ascii="Times New Roman" w:eastAsia="Times New Roman" w:hAnsi="Times New Roman" w:cs="Times New Roman"/>
          <w:b/>
          <w:bCs/>
          <w:sz w:val="24"/>
          <w:szCs w:val="24"/>
          <w:lang w:eastAsia="pl-PL"/>
        </w:rPr>
        <w:t xml:space="preserv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7B2B8B">
        <w:rPr>
          <w:rFonts w:ascii="Times New Roman" w:eastAsia="Times New Roman" w:hAnsi="Times New Roman" w:cs="Times New Roman"/>
          <w:sz w:val="24"/>
          <w:szCs w:val="24"/>
          <w:lang w:eastAsia="pl-PL"/>
        </w:rPr>
        <w:br/>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lastRenderedPageBreak/>
        <w:t xml:space="preserve">I.4) KOMUNIKACJA: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7B2B8B">
        <w:rPr>
          <w:rFonts w:ascii="Times New Roman" w:eastAsia="Times New Roman" w:hAnsi="Times New Roman" w:cs="Times New Roman"/>
          <w:sz w:val="24"/>
          <w:szCs w:val="24"/>
          <w:lang w:eastAsia="pl-PL"/>
        </w:rPr>
        <w:t xml:space="preserv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Nie </w:t>
      </w:r>
      <w:r w:rsidRPr="007B2B8B">
        <w:rPr>
          <w:rFonts w:ascii="Times New Roman" w:eastAsia="Times New Roman" w:hAnsi="Times New Roman" w:cs="Times New Roman"/>
          <w:sz w:val="24"/>
          <w:szCs w:val="24"/>
          <w:lang w:eastAsia="pl-PL"/>
        </w:rPr>
        <w:br/>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Tak </w:t>
      </w:r>
      <w:r w:rsidRPr="007B2B8B">
        <w:rPr>
          <w:rFonts w:ascii="Times New Roman" w:eastAsia="Times New Roman" w:hAnsi="Times New Roman" w:cs="Times New Roman"/>
          <w:sz w:val="24"/>
          <w:szCs w:val="24"/>
          <w:lang w:eastAsia="pl-PL"/>
        </w:rPr>
        <w:br/>
        <w:t xml:space="preserve">https://spzlastrzelin.ibip.wroc.pl/public/?id=2222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Nie </w:t>
      </w:r>
      <w:r w:rsidRPr="007B2B8B">
        <w:rPr>
          <w:rFonts w:ascii="Times New Roman" w:eastAsia="Times New Roman" w:hAnsi="Times New Roman" w:cs="Times New Roman"/>
          <w:sz w:val="24"/>
          <w:szCs w:val="24"/>
          <w:lang w:eastAsia="pl-PL"/>
        </w:rPr>
        <w:br/>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Oferty lub wnioski o dopuszczenie do udziału w postępowaniu należy przesyłać:</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Elektronicznie</w:t>
      </w:r>
      <w:r w:rsidRPr="007B2B8B">
        <w:rPr>
          <w:rFonts w:ascii="Times New Roman" w:eastAsia="Times New Roman" w:hAnsi="Times New Roman" w:cs="Times New Roman"/>
          <w:sz w:val="24"/>
          <w:szCs w:val="24"/>
          <w:lang w:eastAsia="pl-PL"/>
        </w:rPr>
        <w:t xml:space="preserv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Nie </w:t>
      </w:r>
      <w:r w:rsidRPr="007B2B8B">
        <w:rPr>
          <w:rFonts w:ascii="Times New Roman" w:eastAsia="Times New Roman" w:hAnsi="Times New Roman" w:cs="Times New Roman"/>
          <w:sz w:val="24"/>
          <w:szCs w:val="24"/>
          <w:lang w:eastAsia="pl-PL"/>
        </w:rPr>
        <w:br/>
        <w:t xml:space="preserve">adres </w:t>
      </w:r>
      <w:r w:rsidRPr="007B2B8B">
        <w:rPr>
          <w:rFonts w:ascii="Times New Roman" w:eastAsia="Times New Roman" w:hAnsi="Times New Roman" w:cs="Times New Roman"/>
          <w:sz w:val="24"/>
          <w:szCs w:val="24"/>
          <w:lang w:eastAsia="pl-PL"/>
        </w:rPr>
        <w:br/>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t xml:space="preserve">Nie </w:t>
      </w:r>
      <w:r w:rsidRPr="007B2B8B">
        <w:rPr>
          <w:rFonts w:ascii="Times New Roman" w:eastAsia="Times New Roman" w:hAnsi="Times New Roman" w:cs="Times New Roman"/>
          <w:sz w:val="24"/>
          <w:szCs w:val="24"/>
          <w:lang w:eastAsia="pl-PL"/>
        </w:rPr>
        <w:br/>
        <w:t xml:space="preserve">Inny sposób: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t xml:space="preserve">Tak </w:t>
      </w:r>
      <w:r w:rsidRPr="007B2B8B">
        <w:rPr>
          <w:rFonts w:ascii="Times New Roman" w:eastAsia="Times New Roman" w:hAnsi="Times New Roman" w:cs="Times New Roman"/>
          <w:sz w:val="24"/>
          <w:szCs w:val="24"/>
          <w:lang w:eastAsia="pl-PL"/>
        </w:rPr>
        <w:br/>
        <w:t xml:space="preserve">Inny sposób: </w:t>
      </w:r>
      <w:r w:rsidRPr="007B2B8B">
        <w:rPr>
          <w:rFonts w:ascii="Times New Roman" w:eastAsia="Times New Roman" w:hAnsi="Times New Roman" w:cs="Times New Roman"/>
          <w:sz w:val="24"/>
          <w:szCs w:val="24"/>
          <w:lang w:eastAsia="pl-PL"/>
        </w:rPr>
        <w:br/>
        <w:t xml:space="preserve">pisemnie </w:t>
      </w:r>
      <w:r w:rsidRPr="007B2B8B">
        <w:rPr>
          <w:rFonts w:ascii="Times New Roman" w:eastAsia="Times New Roman" w:hAnsi="Times New Roman" w:cs="Times New Roman"/>
          <w:sz w:val="24"/>
          <w:szCs w:val="24"/>
          <w:lang w:eastAsia="pl-PL"/>
        </w:rPr>
        <w:br/>
        <w:t xml:space="preserve">Adres: </w:t>
      </w:r>
      <w:r w:rsidRPr="007B2B8B">
        <w:rPr>
          <w:rFonts w:ascii="Times New Roman" w:eastAsia="Times New Roman" w:hAnsi="Times New Roman" w:cs="Times New Roman"/>
          <w:sz w:val="24"/>
          <w:szCs w:val="24"/>
          <w:lang w:eastAsia="pl-PL"/>
        </w:rPr>
        <w:br/>
        <w:t xml:space="preserve">Publiczny Zakład Lecznictwa Ambulatoryjnego w Strzelinie, ul. Mickiewicza 20, 57-100 Strzelin, pok. 39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lastRenderedPageBreak/>
        <w:br/>
      </w:r>
      <w:r w:rsidRPr="007B2B8B">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7B2B8B">
        <w:rPr>
          <w:rFonts w:ascii="Times New Roman" w:eastAsia="Times New Roman" w:hAnsi="Times New Roman" w:cs="Times New Roman"/>
          <w:sz w:val="24"/>
          <w:szCs w:val="24"/>
          <w:lang w:eastAsia="pl-PL"/>
        </w:rPr>
        <w:t xml:space="preserv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Nie </w:t>
      </w:r>
      <w:r w:rsidRPr="007B2B8B">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7B2B8B">
        <w:rPr>
          <w:rFonts w:ascii="Times New Roman" w:eastAsia="Times New Roman" w:hAnsi="Times New Roman" w:cs="Times New Roman"/>
          <w:sz w:val="24"/>
          <w:szCs w:val="24"/>
          <w:lang w:eastAsia="pl-PL"/>
        </w:rPr>
        <w:br/>
      </w:r>
    </w:p>
    <w:p w:rsidR="007B2B8B" w:rsidRPr="007B2B8B" w:rsidRDefault="007B2B8B" w:rsidP="007B2B8B">
      <w:pPr>
        <w:spacing w:after="0" w:line="450" w:lineRule="atLeast"/>
        <w:rPr>
          <w:rFonts w:ascii="Times New Roman" w:eastAsia="Times New Roman" w:hAnsi="Times New Roman" w:cs="Times New Roman"/>
          <w:b/>
          <w:bCs/>
          <w:sz w:val="27"/>
          <w:szCs w:val="27"/>
          <w:lang w:eastAsia="pl-PL"/>
        </w:rPr>
      </w:pPr>
      <w:r w:rsidRPr="007B2B8B">
        <w:rPr>
          <w:rFonts w:ascii="Times New Roman" w:eastAsia="Times New Roman" w:hAnsi="Times New Roman" w:cs="Times New Roman"/>
          <w:b/>
          <w:bCs/>
          <w:sz w:val="27"/>
          <w:szCs w:val="27"/>
          <w:u w:val="single"/>
          <w:lang w:eastAsia="pl-PL"/>
        </w:rPr>
        <w:t xml:space="preserve">SEKCJA II: PRZEDMIOT ZAMÓWIENIA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II.1) Nazwa nadana zamówieniu przez zamawiającego: </w:t>
      </w:r>
      <w:r w:rsidRPr="007B2B8B">
        <w:rPr>
          <w:rFonts w:ascii="Times New Roman" w:eastAsia="Times New Roman" w:hAnsi="Times New Roman" w:cs="Times New Roman"/>
          <w:sz w:val="24"/>
          <w:szCs w:val="24"/>
          <w:lang w:eastAsia="pl-PL"/>
        </w:rPr>
        <w:t xml:space="preserve">Analiza przedwdrożeniowa, dostawa, instalacja, konfiguracja i uruchomienie elektronicznej dokumentacji medycznej pacjenta (EDM) wraz z platformą e-usług, w połączeniu z ucyfrowieniem działu diagnostyki obrazowej RTG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Numer referencyjny: </w:t>
      </w:r>
      <w:r w:rsidRPr="007B2B8B">
        <w:rPr>
          <w:rFonts w:ascii="Times New Roman" w:eastAsia="Times New Roman" w:hAnsi="Times New Roman" w:cs="Times New Roman"/>
          <w:sz w:val="24"/>
          <w:szCs w:val="24"/>
          <w:lang w:eastAsia="pl-PL"/>
        </w:rPr>
        <w:t xml:space="preserve">1/PZP/2017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7B2B8B" w:rsidRPr="007B2B8B" w:rsidRDefault="007B2B8B" w:rsidP="007B2B8B">
      <w:pPr>
        <w:spacing w:after="0" w:line="450" w:lineRule="atLeast"/>
        <w:jc w:val="both"/>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Tak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II.2) Rodzaj zamówienia: </w:t>
      </w:r>
      <w:r w:rsidRPr="007B2B8B">
        <w:rPr>
          <w:rFonts w:ascii="Times New Roman" w:eastAsia="Times New Roman" w:hAnsi="Times New Roman" w:cs="Times New Roman"/>
          <w:sz w:val="24"/>
          <w:szCs w:val="24"/>
          <w:lang w:eastAsia="pl-PL"/>
        </w:rPr>
        <w:t xml:space="preserve">Dostawy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II.3) Informacja o możliwości składania ofert częściowych</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t xml:space="preserve">Zamówienie podzielone jest na części: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Tak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Oferty lub wnioski o dopuszczenie do udziału w postępowaniu można składać w odniesieniu do:</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t xml:space="preserve">wszystkich części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II.4) Krótki opis przedmiotu zamówienia </w:t>
      </w:r>
      <w:r w:rsidRPr="007B2B8B">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7B2B8B">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7B2B8B">
        <w:rPr>
          <w:rFonts w:ascii="Times New Roman" w:eastAsia="Times New Roman" w:hAnsi="Times New Roman" w:cs="Times New Roman"/>
          <w:sz w:val="24"/>
          <w:szCs w:val="24"/>
          <w:lang w:eastAsia="pl-PL"/>
        </w:rPr>
        <w:t xml:space="preserve">3.1. Zamawiający dopuszcza składania ofert częściowych w podziale na 2 części według następującego zestawienia: 3.1.1. Część 1 – Ucyfrowienie RTG Ucyfrowienie działu diagnostyki obrazowej RTG polega na dostarczeniu i </w:t>
      </w:r>
      <w:r w:rsidRPr="007B2B8B">
        <w:rPr>
          <w:rFonts w:ascii="Times New Roman" w:eastAsia="Times New Roman" w:hAnsi="Times New Roman" w:cs="Times New Roman"/>
          <w:sz w:val="24"/>
          <w:szCs w:val="24"/>
          <w:lang w:eastAsia="pl-PL"/>
        </w:rPr>
        <w:lastRenderedPageBreak/>
        <w:t xml:space="preserve">wdrożeniu: 1) Skanera radiografii pośredniej 2) Stacji diagnostycznej RTG z oprogramowaniem 3) Duplikatora CD/DVD z oprogramowaniem 4) Systemu PACS 5) Radiograficznego Systemu Medycznego (RIS) 6) Wdrożenie i integracja 7) Szkolenia Szczegółowy opis przedmiotu stanowi załącznik nr 1 do SIWZ – opis przedmiotu zamówienia. 3.1.2. Część 2 – Wdrożenie e-usług, elektronicznej dokumentacji medycznej oraz dostawa i uruchomienie sprzętu komputerowego • Zadanie obejmuje: analizę przedwdrożeniową, dostawę, instalację, konfigurację i uruchomienie elektronicznej dokumentacji medycznej pacjenta (EDM) wraz z platformą e-usług. Ponadto zmodernizowane zostanie zaplecze serwerowe i sieciowe (utworzenie archiwum cyfrowego oraz doposażenie gabinetów lekarskich w niezbędny sprzęt komputerowy). • Sprzęt będący przedmiotem postępowania powinien być fabrycznie nowy, w oryginalnym opakowaniu producenta, gotowy do pracy. • Zamawiający dopuszcza integrację z obecnie posiadanym systemem HIS firmy </w:t>
      </w:r>
      <w:proofErr w:type="spellStart"/>
      <w:r w:rsidRPr="007B2B8B">
        <w:rPr>
          <w:rFonts w:ascii="Times New Roman" w:eastAsia="Times New Roman" w:hAnsi="Times New Roman" w:cs="Times New Roman"/>
          <w:sz w:val="24"/>
          <w:szCs w:val="24"/>
          <w:lang w:eastAsia="pl-PL"/>
        </w:rPr>
        <w:t>Kamsoft</w:t>
      </w:r>
      <w:proofErr w:type="spellEnd"/>
      <w:r w:rsidRPr="007B2B8B">
        <w:rPr>
          <w:rFonts w:ascii="Times New Roman" w:eastAsia="Times New Roman" w:hAnsi="Times New Roman" w:cs="Times New Roman"/>
          <w:sz w:val="24"/>
          <w:szCs w:val="24"/>
          <w:lang w:eastAsia="pl-PL"/>
        </w:rPr>
        <w:t xml:space="preserve"> (KS-SOMED) systemów EDM i e-usług pod warunkiem spełnienia wymagań niniejszego postępowania, jak również dopuszcza możliwość kompleksowej wymiany systemu HIS firmy </w:t>
      </w:r>
      <w:proofErr w:type="spellStart"/>
      <w:r w:rsidRPr="007B2B8B">
        <w:rPr>
          <w:rFonts w:ascii="Times New Roman" w:eastAsia="Times New Roman" w:hAnsi="Times New Roman" w:cs="Times New Roman"/>
          <w:sz w:val="24"/>
          <w:szCs w:val="24"/>
          <w:lang w:eastAsia="pl-PL"/>
        </w:rPr>
        <w:t>Kamsoft</w:t>
      </w:r>
      <w:proofErr w:type="spellEnd"/>
      <w:r w:rsidRPr="007B2B8B">
        <w:rPr>
          <w:rFonts w:ascii="Times New Roman" w:eastAsia="Times New Roman" w:hAnsi="Times New Roman" w:cs="Times New Roman"/>
          <w:sz w:val="24"/>
          <w:szCs w:val="24"/>
          <w:lang w:eastAsia="pl-PL"/>
        </w:rPr>
        <w:t xml:space="preserve"> na inny system zapewniający co najmniej te same funkcjonalności co obecnie używany. • Zaoferowane rozwiązanie e-usług, elektronicznej dokumentacji medycznej musi być zgodne z obowiązującymi przepisami prawa na dzień złożenia oferty jak i finalnego odbioru systemu. • Zamawiający wymaga, aby oprogramowanie były wyprodukowane przez producenta posiadającego wdrożony system zarządzania jakością zgody z normą co najmniej ISO 9001:2008 lub równoważną, w zakresie projektowania i wytwarzania (produkcji) oprogramowania; • Zamawiający wymaga, aby wdrożenie oprogramowania było wykonane przez podmiot posiadający wdrożony system zarządzania jakością zgody z normą co najmniej ISO 9001:2008 lub równoważną, w zakresie usług wdrażania systemów informatycznych oraz świadczenia do nich usług serwisowych; • Szczegółowy opis przedmiotu stanowi załącznik nr 1 do SIWZ – opis przedmiotu zamówienia. 3.1.3. Zamawiający informuje, że jeżeli w SIWZ czy opisie przedmiotu zamówienia zawarł nazwy producentów i wskazania modeli to mają one charakter i znaczenie przykładowe i każdorazowo można zastosować rozwiązania równoważne opisanym, spełniające założenia SIWZ i nie zmieniające jego sensu. Zamawiający oceniając równoważność badał będzie parametry techniczne i funkcjonalne zaproponowanych rozwiązań. Zamawiający dopuszcza zaoferowanie równoważnego przedmiotu zamówienia pod warunkiem, że będzie on posiadał parametry i funkcjonalność nie gorsze niż rozwiązania opisane. 3.1.4. Zamawiający informuje, że jeżeli w SIWZ czy opisie przedmiotu zamówienia znajdują się odniesienia do norm, europejskich ocen technicznych, aprobat, specyfikacji technicznych i systemów referencji technicznych Zamawiający dopuszcza rozwiązania równoważne opisywanym. Wykonawca, który powołuje się na rozwiązania równoważne opisywanym przez Zamawiającego, jest zobowiązany wykazać że oferowane przez niego dostawy, usługi spełniają wymagania określone przez zamawiającego. 3.2. Kody CPV: 72000000-5 Usługi informatyczne: konsultacyjne, opracowywania oprogramowania, internetowe i wsparcia 72263000-6 Usługi wdrażania oprogramowania 48000000-8 Pakiety oprogramowania i systemy </w:t>
      </w:r>
      <w:r w:rsidRPr="007B2B8B">
        <w:rPr>
          <w:rFonts w:ascii="Times New Roman" w:eastAsia="Times New Roman" w:hAnsi="Times New Roman" w:cs="Times New Roman"/>
          <w:sz w:val="24"/>
          <w:szCs w:val="24"/>
          <w:lang w:eastAsia="pl-PL"/>
        </w:rPr>
        <w:lastRenderedPageBreak/>
        <w:t xml:space="preserve">informatyczne 48820000-2 Serwery 30213000-5 Stacje robocze z monitorem 32420000-3 Przełączniki sieciowe 19” 30237280-5 Zasilacze UPS 48823000-3 Sprzętowy serwer plików NAS, Macierz 32425000-8 Oprogramowanie serwerowe 30233160-0 Biblioteka LTO 30213200-7 Tablety 30233153-8 Duplikator CD/DVD 32410000-0 Firewall / IPS / VPN 31213300-5 Szafa serwerowa z osprzętem 35121700-5 System monitoringu warunków środowiskowych oraz monitoring dostępu do pomieszczenia archiwum 33111200-3 Stacja diagnostyczna RTG 33111300-4 Skaner radiografii pośredniej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II.5) Główny kod CPV: </w:t>
      </w:r>
      <w:r w:rsidRPr="007B2B8B">
        <w:rPr>
          <w:rFonts w:ascii="Times New Roman" w:eastAsia="Times New Roman" w:hAnsi="Times New Roman" w:cs="Times New Roman"/>
          <w:sz w:val="24"/>
          <w:szCs w:val="24"/>
          <w:lang w:eastAsia="pl-PL"/>
        </w:rPr>
        <w:t xml:space="preserve">48000000-8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Dodatkowe kody CPV:</w:t>
      </w:r>
      <w:r w:rsidRPr="007B2B8B">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Kod CPV</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72000000-5</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72263000-6</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48000000-8</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48820000-2</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30213000-5</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32420000-3</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30237280-5</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48823000-3</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32425000-8</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30233160-0</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30213200-7</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30233153-8</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32410000-0</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31213300-5</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35121700-5</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33111200-3</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33111300-4</w:t>
            </w:r>
          </w:p>
        </w:tc>
      </w:tr>
    </w:tbl>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II.6) Całkowita wartość zamówienia </w:t>
      </w:r>
      <w:r w:rsidRPr="007B2B8B">
        <w:rPr>
          <w:rFonts w:ascii="Times New Roman" w:eastAsia="Times New Roman" w:hAnsi="Times New Roman" w:cs="Times New Roman"/>
          <w:i/>
          <w:iCs/>
          <w:sz w:val="24"/>
          <w:szCs w:val="24"/>
          <w:lang w:eastAsia="pl-PL"/>
        </w:rPr>
        <w:t>(jeżeli zamawiający podaje informacje o wartości zamówienia)</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t xml:space="preserve">Wartość bez VAT: </w:t>
      </w:r>
      <w:r w:rsidRPr="007B2B8B">
        <w:rPr>
          <w:rFonts w:ascii="Times New Roman" w:eastAsia="Times New Roman" w:hAnsi="Times New Roman" w:cs="Times New Roman"/>
          <w:sz w:val="24"/>
          <w:szCs w:val="24"/>
          <w:lang w:eastAsia="pl-PL"/>
        </w:rPr>
        <w:br/>
        <w:t xml:space="preserve">Waluta: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7B2B8B">
        <w:rPr>
          <w:rFonts w:ascii="Times New Roman" w:eastAsia="Times New Roman" w:hAnsi="Times New Roman" w:cs="Times New Roman"/>
          <w:sz w:val="24"/>
          <w:szCs w:val="24"/>
          <w:lang w:eastAsia="pl-PL"/>
        </w:rPr>
        <w:t xml:space="preserv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7B2B8B">
        <w:rPr>
          <w:rFonts w:ascii="Times New Roman" w:eastAsia="Times New Roman" w:hAnsi="Times New Roman" w:cs="Times New Roman"/>
          <w:b/>
          <w:bCs/>
          <w:sz w:val="24"/>
          <w:szCs w:val="24"/>
          <w:lang w:eastAsia="pl-PL"/>
        </w:rPr>
        <w:t>Pzp</w:t>
      </w:r>
      <w:proofErr w:type="spellEnd"/>
      <w:r w:rsidRPr="007B2B8B">
        <w:rPr>
          <w:rFonts w:ascii="Times New Roman" w:eastAsia="Times New Roman" w:hAnsi="Times New Roman" w:cs="Times New Roman"/>
          <w:b/>
          <w:bCs/>
          <w:sz w:val="24"/>
          <w:szCs w:val="24"/>
          <w:lang w:eastAsia="pl-PL"/>
        </w:rPr>
        <w:t xml:space="preserve">: </w:t>
      </w:r>
      <w:r w:rsidRPr="007B2B8B">
        <w:rPr>
          <w:rFonts w:ascii="Times New Roman" w:eastAsia="Times New Roman" w:hAnsi="Times New Roman" w:cs="Times New Roman"/>
          <w:sz w:val="24"/>
          <w:szCs w:val="24"/>
          <w:lang w:eastAsia="pl-PL"/>
        </w:rPr>
        <w:t xml:space="preserve">Nie </w:t>
      </w:r>
      <w:r w:rsidRPr="007B2B8B">
        <w:rPr>
          <w:rFonts w:ascii="Times New Roman" w:eastAsia="Times New Roman" w:hAnsi="Times New Roman" w:cs="Times New Roman"/>
          <w:sz w:val="24"/>
          <w:szCs w:val="24"/>
          <w:lang w:eastAsia="pl-PL"/>
        </w:rPr>
        <w:br/>
        <w:t xml:space="preserve">Określenie przedmiotu, wielkości lub zakresu oraz warunków na jakich zostaną udzielone zamówienia, o </w:t>
      </w:r>
      <w:r w:rsidRPr="007B2B8B">
        <w:rPr>
          <w:rFonts w:ascii="Times New Roman" w:eastAsia="Times New Roman" w:hAnsi="Times New Roman" w:cs="Times New Roman"/>
          <w:sz w:val="24"/>
          <w:szCs w:val="24"/>
          <w:lang w:eastAsia="pl-PL"/>
        </w:rPr>
        <w:lastRenderedPageBreak/>
        <w:t xml:space="preserve">których mowa w art. 67 ust. 1 pkt 6 lub w art. 134 ust. 6 pkt 3 ustawy </w:t>
      </w:r>
      <w:proofErr w:type="spellStart"/>
      <w:r w:rsidRPr="007B2B8B">
        <w:rPr>
          <w:rFonts w:ascii="Times New Roman" w:eastAsia="Times New Roman" w:hAnsi="Times New Roman" w:cs="Times New Roman"/>
          <w:sz w:val="24"/>
          <w:szCs w:val="24"/>
          <w:lang w:eastAsia="pl-PL"/>
        </w:rPr>
        <w:t>Pzp</w:t>
      </w:r>
      <w:proofErr w:type="spellEnd"/>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t>miesiącach:   </w:t>
      </w:r>
      <w:r w:rsidRPr="007B2B8B">
        <w:rPr>
          <w:rFonts w:ascii="Times New Roman" w:eastAsia="Times New Roman" w:hAnsi="Times New Roman" w:cs="Times New Roman"/>
          <w:i/>
          <w:iCs/>
          <w:sz w:val="24"/>
          <w:szCs w:val="24"/>
          <w:lang w:eastAsia="pl-PL"/>
        </w:rPr>
        <w:t xml:space="preserve"> lub </w:t>
      </w:r>
      <w:r w:rsidRPr="007B2B8B">
        <w:rPr>
          <w:rFonts w:ascii="Times New Roman" w:eastAsia="Times New Roman" w:hAnsi="Times New Roman" w:cs="Times New Roman"/>
          <w:b/>
          <w:bCs/>
          <w:sz w:val="24"/>
          <w:szCs w:val="24"/>
          <w:lang w:eastAsia="pl-PL"/>
        </w:rPr>
        <w:t>dniach:</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i/>
          <w:iCs/>
          <w:sz w:val="24"/>
          <w:szCs w:val="24"/>
          <w:lang w:eastAsia="pl-PL"/>
        </w:rPr>
        <w:t>lub</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data rozpoczęcia: </w:t>
      </w:r>
      <w:r w:rsidRPr="007B2B8B">
        <w:rPr>
          <w:rFonts w:ascii="Times New Roman" w:eastAsia="Times New Roman" w:hAnsi="Times New Roman" w:cs="Times New Roman"/>
          <w:sz w:val="24"/>
          <w:szCs w:val="24"/>
          <w:lang w:eastAsia="pl-PL"/>
        </w:rPr>
        <w:t> </w:t>
      </w:r>
      <w:r w:rsidRPr="007B2B8B">
        <w:rPr>
          <w:rFonts w:ascii="Times New Roman" w:eastAsia="Times New Roman" w:hAnsi="Times New Roman" w:cs="Times New Roman"/>
          <w:i/>
          <w:iCs/>
          <w:sz w:val="24"/>
          <w:szCs w:val="24"/>
          <w:lang w:eastAsia="pl-PL"/>
        </w:rPr>
        <w:t xml:space="preserve"> lub </w:t>
      </w:r>
      <w:r w:rsidRPr="007B2B8B">
        <w:rPr>
          <w:rFonts w:ascii="Times New Roman" w:eastAsia="Times New Roman" w:hAnsi="Times New Roman" w:cs="Times New Roman"/>
          <w:b/>
          <w:bCs/>
          <w:sz w:val="24"/>
          <w:szCs w:val="24"/>
          <w:lang w:eastAsia="pl-PL"/>
        </w:rPr>
        <w:t xml:space="preserve">zakończenia: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II.9) Informacje dodatkowe: </w:t>
      </w:r>
      <w:r w:rsidRPr="007B2B8B">
        <w:rPr>
          <w:rFonts w:ascii="Times New Roman" w:eastAsia="Times New Roman" w:hAnsi="Times New Roman" w:cs="Times New Roman"/>
          <w:sz w:val="24"/>
          <w:szCs w:val="24"/>
          <w:lang w:eastAsia="pl-PL"/>
        </w:rPr>
        <w:t xml:space="preserve">4.1. Termin realizacji przedmiotu zamówienia wynosi: 4.1.1. Dla części 1: 4.1.1.1. 30 dni kalendarzowych od daty podpisania umowy na część zamówienia obejmującą: analizę przedwdrożeniową wraz z dokumentacją techniczną, dostarczenie sprzętu komputerowego. 4.1.1.2. 40 dni kalendarzowych od daty podpisania umowy na część zamówienia obejmującą: ucyfrowienie RTG. 4.1.2. Dla części 2: 4.1.2.1. 30 dni kalendarzowych od daty podpisania umowy na część zamówienia obejmującą: analizę przedwdrożeniową wraz z dokumentacją techniczną, dostarczenie sprzętu komputerowego. 4.1.2.2. 120 dni kalendarzowych od daty podpisania umowy na część zamówienia obejmującą: wdrożenie elektronicznej dokumentacji medycznej pacjenta uruchomienie archiwum EDM uruchomienie platformy e-usług, przeprowadzanie szkoleń przeprowadzenie testów. </w:t>
      </w:r>
    </w:p>
    <w:p w:rsidR="007B2B8B" w:rsidRPr="007B2B8B" w:rsidRDefault="007B2B8B" w:rsidP="007B2B8B">
      <w:pPr>
        <w:spacing w:after="0" w:line="450" w:lineRule="atLeast"/>
        <w:rPr>
          <w:rFonts w:ascii="Times New Roman" w:eastAsia="Times New Roman" w:hAnsi="Times New Roman" w:cs="Times New Roman"/>
          <w:b/>
          <w:bCs/>
          <w:sz w:val="27"/>
          <w:szCs w:val="27"/>
          <w:lang w:eastAsia="pl-PL"/>
        </w:rPr>
      </w:pPr>
      <w:r w:rsidRPr="007B2B8B">
        <w:rPr>
          <w:rFonts w:ascii="Times New Roman" w:eastAsia="Times New Roman" w:hAnsi="Times New Roman" w:cs="Times New Roman"/>
          <w:b/>
          <w:bCs/>
          <w:sz w:val="27"/>
          <w:szCs w:val="27"/>
          <w:u w:val="single"/>
          <w:lang w:eastAsia="pl-PL"/>
        </w:rPr>
        <w:t xml:space="preserve">SEKCJA III: INFORMACJE O CHARAKTERZE PRAWNYM, EKONOMICZNYM, FINANSOWYM I TECHNICZNYM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III.1) WARUNKI UDZIAŁU W POSTĘPOWANIU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t xml:space="preserve">Określenie warunków: nie dotyczy </w:t>
      </w:r>
      <w:r w:rsidRPr="007B2B8B">
        <w:rPr>
          <w:rFonts w:ascii="Times New Roman" w:eastAsia="Times New Roman" w:hAnsi="Times New Roman" w:cs="Times New Roman"/>
          <w:sz w:val="24"/>
          <w:szCs w:val="24"/>
          <w:lang w:eastAsia="pl-PL"/>
        </w:rPr>
        <w:br/>
        <w:t xml:space="preserve">Informacje dodatkowe nie dotyczy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III.1.2) Sytuacja finansowa lub ekonomiczna </w:t>
      </w:r>
      <w:r w:rsidRPr="007B2B8B">
        <w:rPr>
          <w:rFonts w:ascii="Times New Roman" w:eastAsia="Times New Roman" w:hAnsi="Times New Roman" w:cs="Times New Roman"/>
          <w:sz w:val="24"/>
          <w:szCs w:val="24"/>
          <w:lang w:eastAsia="pl-PL"/>
        </w:rPr>
        <w:br/>
        <w:t xml:space="preserve">Określenie warunków: nie dotyczy </w:t>
      </w:r>
      <w:r w:rsidRPr="007B2B8B">
        <w:rPr>
          <w:rFonts w:ascii="Times New Roman" w:eastAsia="Times New Roman" w:hAnsi="Times New Roman" w:cs="Times New Roman"/>
          <w:sz w:val="24"/>
          <w:szCs w:val="24"/>
          <w:lang w:eastAsia="pl-PL"/>
        </w:rPr>
        <w:br/>
        <w:t xml:space="preserve">Informacje dodatkowe nie dotyczy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III.1.3) Zdolność techniczna lub zawodowa </w:t>
      </w:r>
      <w:r w:rsidRPr="007B2B8B">
        <w:rPr>
          <w:rFonts w:ascii="Times New Roman" w:eastAsia="Times New Roman" w:hAnsi="Times New Roman" w:cs="Times New Roman"/>
          <w:sz w:val="24"/>
          <w:szCs w:val="24"/>
          <w:lang w:eastAsia="pl-PL"/>
        </w:rPr>
        <w:br/>
        <w:t xml:space="preserve">Określenie warunków: 5.3.1. O udzielenie zamówienia może ubiegać się wykonawca który: 5.3.1.1. spełnia warunki dotyczące zdolności technicznej lub zawodowej </w:t>
      </w:r>
      <w:proofErr w:type="spellStart"/>
      <w:r w:rsidRPr="007B2B8B">
        <w:rPr>
          <w:rFonts w:ascii="Times New Roman" w:eastAsia="Times New Roman" w:hAnsi="Times New Roman" w:cs="Times New Roman"/>
          <w:sz w:val="24"/>
          <w:szCs w:val="24"/>
          <w:lang w:eastAsia="pl-PL"/>
        </w:rPr>
        <w:t>tj</w:t>
      </w:r>
      <w:proofErr w:type="spellEnd"/>
      <w:r w:rsidRPr="007B2B8B">
        <w:rPr>
          <w:rFonts w:ascii="Times New Roman" w:eastAsia="Times New Roman" w:hAnsi="Times New Roman" w:cs="Times New Roman"/>
          <w:sz w:val="24"/>
          <w:szCs w:val="24"/>
          <w:lang w:eastAsia="pl-PL"/>
        </w:rPr>
        <w:t xml:space="preserve">,: Część nr 1 a) o udzielenie zamówienia mogą ubiegać się Wykonawcy, którzy udokumentują: Wykonanie co najmniej jednej dostawy polegającej na dostawie urządzeń i oprogramowaniem służących do ucyfrowienia RTG, w okresie ostatnich trzech lat przed upływem terminu składania ofert; Cześć nr 2 b) o udzielenie zamówienia mogą ubiegać się Wykonawcy, którzy udokumentują: Wykonanie co najmniej jednej dostawy polegającej na wdrożeniu systemu elektronicznej dokumentacji medycznej w jednostce zdrowia, w okresie ostatnich trzech lat przed upływem </w:t>
      </w:r>
      <w:r w:rsidRPr="007B2B8B">
        <w:rPr>
          <w:rFonts w:ascii="Times New Roman" w:eastAsia="Times New Roman" w:hAnsi="Times New Roman" w:cs="Times New Roman"/>
          <w:sz w:val="24"/>
          <w:szCs w:val="24"/>
          <w:lang w:eastAsia="pl-PL"/>
        </w:rPr>
        <w:lastRenderedPageBreak/>
        <w:t xml:space="preserve">terminu składania ofert </w:t>
      </w:r>
      <w:r w:rsidRPr="007B2B8B">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7B2B8B">
        <w:rPr>
          <w:rFonts w:ascii="Times New Roman" w:eastAsia="Times New Roman" w:hAnsi="Times New Roman" w:cs="Times New Roman"/>
          <w:sz w:val="24"/>
          <w:szCs w:val="24"/>
          <w:lang w:eastAsia="pl-PL"/>
        </w:rPr>
        <w:br/>
        <w:t xml:space="preserve">Informacje dodatkowe: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III.2) PODSTAWY WYKLUCZENIA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7B2B8B">
        <w:rPr>
          <w:rFonts w:ascii="Times New Roman" w:eastAsia="Times New Roman" w:hAnsi="Times New Roman" w:cs="Times New Roman"/>
          <w:b/>
          <w:bCs/>
          <w:sz w:val="24"/>
          <w:szCs w:val="24"/>
          <w:lang w:eastAsia="pl-PL"/>
        </w:rPr>
        <w:t>Pzp</w:t>
      </w:r>
      <w:proofErr w:type="spellEnd"/>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7B2B8B">
        <w:rPr>
          <w:rFonts w:ascii="Times New Roman" w:eastAsia="Times New Roman" w:hAnsi="Times New Roman" w:cs="Times New Roman"/>
          <w:b/>
          <w:bCs/>
          <w:sz w:val="24"/>
          <w:szCs w:val="24"/>
          <w:lang w:eastAsia="pl-PL"/>
        </w:rPr>
        <w:t>Pzp</w:t>
      </w:r>
      <w:proofErr w:type="spellEnd"/>
      <w:r w:rsidRPr="007B2B8B">
        <w:rPr>
          <w:rFonts w:ascii="Times New Roman" w:eastAsia="Times New Roman" w:hAnsi="Times New Roman" w:cs="Times New Roman"/>
          <w:sz w:val="24"/>
          <w:szCs w:val="24"/>
          <w:lang w:eastAsia="pl-PL"/>
        </w:rPr>
        <w:t xml:space="preserve"> Nie Zamawiający przewiduje następujące fakultatywne podstawy wykluczenia: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7B2B8B">
        <w:rPr>
          <w:rFonts w:ascii="Times New Roman" w:eastAsia="Times New Roman" w:hAnsi="Times New Roman" w:cs="Times New Roman"/>
          <w:sz w:val="24"/>
          <w:szCs w:val="24"/>
          <w:lang w:eastAsia="pl-PL"/>
        </w:rPr>
        <w:br/>
        <w:t xml:space="preserve">Tak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Oświadczenie o spełnianiu kryteriów selekcji </w:t>
      </w:r>
      <w:r w:rsidRPr="007B2B8B">
        <w:rPr>
          <w:rFonts w:ascii="Times New Roman" w:eastAsia="Times New Roman" w:hAnsi="Times New Roman" w:cs="Times New Roman"/>
          <w:sz w:val="24"/>
          <w:szCs w:val="24"/>
          <w:lang w:eastAsia="pl-PL"/>
        </w:rPr>
        <w:br/>
        <w:t xml:space="preserve">Nie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nie dotyczy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III.5.1) W ZAKRESIE SPEŁNIANIA WARUNKÓW UDZIAŁU W POSTĘPOWANIU:</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t xml:space="preserve">6.3.2. Oświadczenia i dokumenty potwierdzające spełnianie warunków udziału w postępowaniu przez wykonawcę: 6.3.2.1. wykaz dostaw wykonanych, a w przypadku świadczeń okresowych lub ciągłych również wykonywanych, w okresie ostatnich 3 lat przed upływem terminu składania ofert albo wniosków o </w:t>
      </w:r>
      <w:r w:rsidRPr="007B2B8B">
        <w:rPr>
          <w:rFonts w:ascii="Times New Roman" w:eastAsia="Times New Roman" w:hAnsi="Times New Roman" w:cs="Times New Roman"/>
          <w:sz w:val="24"/>
          <w:szCs w:val="24"/>
          <w:lang w:eastAsia="pl-PL"/>
        </w:rPr>
        <w:lastRenderedPageBreak/>
        <w:t xml:space="preserve">dopuszczenie do udziału w postępowaniu,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 w zakresie potwierdzającym spełnianie warunku o którym mowa w pkt. 5.3.1.1. SIWZ odpowiedniego dla danej części.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III.5.2) W ZAKRESIE KRYTERIÓW SELEKCJI:</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6.3.3. Dokumenty potwierdzające spełnianie przez oferowane dostawy wymagań stawianych przez Zamawiającego: 6.3.3.1. W zakresie części nr 1: 6.3.3.1.1. Skaner radiografii pośredniej – Dokumenty dopuszczające przedmiot zamówienia do użytkowania na terenie Polski i UE - certyfikat CE, wpis lub zgłoszenie do Rejestru Wyrobów Medycznych lub oświadczenie z uzasadnieniem, że dane urządzenie nie podlega obowiązkowi wpisu do Rejestru Wyrobów Medycznych (dotyczy skaner radiografii pośredniej, konsola technika i kasety obrazowe); 6.3.3.1.2. Stacja diagnostyczna RTG z oprogramowaniem: 6.3.3.1.2.1. Wydruk z witryny http://www.cpubenchmark.net/cpu_list.php potwierdzający, że oferowany komputer stacjonarny osiąga wynik w teście </w:t>
      </w:r>
      <w:proofErr w:type="spellStart"/>
      <w:r w:rsidRPr="007B2B8B">
        <w:rPr>
          <w:rFonts w:ascii="Times New Roman" w:eastAsia="Times New Roman" w:hAnsi="Times New Roman" w:cs="Times New Roman"/>
          <w:sz w:val="24"/>
          <w:szCs w:val="24"/>
          <w:lang w:eastAsia="pl-PL"/>
        </w:rPr>
        <w:t>PassMark</w:t>
      </w:r>
      <w:proofErr w:type="spellEnd"/>
      <w:r w:rsidRPr="007B2B8B">
        <w:rPr>
          <w:rFonts w:ascii="Times New Roman" w:eastAsia="Times New Roman" w:hAnsi="Times New Roman" w:cs="Times New Roman"/>
          <w:sz w:val="24"/>
          <w:szCs w:val="24"/>
          <w:lang w:eastAsia="pl-PL"/>
        </w:rPr>
        <w:t xml:space="preserve"> CPU min 6600 pkt. 6.3.3.1.2.2. oświadczenie Wykonawcy potwierdzające, iż oferowana licencja systemu operacyjnego pochodzi z legalnego źródła; 6.3.3.1.2.3. oprogramowanie stacji diagnostycznej - dokumenty dopuszczające przedmiot zamówienia do użytkowania na terenie Polski i UE - certyfikat CE, wpis lub zgłoszenie do Rejestru Wyrobów Medycznych w klasie min. </w:t>
      </w:r>
      <w:proofErr w:type="spellStart"/>
      <w:r w:rsidRPr="007B2B8B">
        <w:rPr>
          <w:rFonts w:ascii="Times New Roman" w:eastAsia="Times New Roman" w:hAnsi="Times New Roman" w:cs="Times New Roman"/>
          <w:sz w:val="24"/>
          <w:szCs w:val="24"/>
          <w:lang w:eastAsia="pl-PL"/>
        </w:rPr>
        <w:t>IIb</w:t>
      </w:r>
      <w:proofErr w:type="spellEnd"/>
      <w:r w:rsidRPr="007B2B8B">
        <w:rPr>
          <w:rFonts w:ascii="Times New Roman" w:eastAsia="Times New Roman" w:hAnsi="Times New Roman" w:cs="Times New Roman"/>
          <w:sz w:val="24"/>
          <w:szCs w:val="24"/>
          <w:lang w:eastAsia="pl-PL"/>
        </w:rPr>
        <w:t xml:space="preserve">; 6.3.3.1.3. Duplikator CD/DVD z oprogramowaniem – • Wydruk z witryny http://www.cpubenchmark.net/cpu_list.php) potwierdzający, że oferowany komputer stacjonarny osiąga wynik w teście </w:t>
      </w:r>
      <w:proofErr w:type="spellStart"/>
      <w:r w:rsidRPr="007B2B8B">
        <w:rPr>
          <w:rFonts w:ascii="Times New Roman" w:eastAsia="Times New Roman" w:hAnsi="Times New Roman" w:cs="Times New Roman"/>
          <w:sz w:val="24"/>
          <w:szCs w:val="24"/>
          <w:lang w:eastAsia="pl-PL"/>
        </w:rPr>
        <w:t>PassMark</w:t>
      </w:r>
      <w:proofErr w:type="spellEnd"/>
      <w:r w:rsidRPr="007B2B8B">
        <w:rPr>
          <w:rFonts w:ascii="Times New Roman" w:eastAsia="Times New Roman" w:hAnsi="Times New Roman" w:cs="Times New Roman"/>
          <w:sz w:val="24"/>
          <w:szCs w:val="24"/>
          <w:lang w:eastAsia="pl-PL"/>
        </w:rPr>
        <w:t xml:space="preserve"> CPU min 6600 pkt; • oświadczenie wykonawcy potwierdzające, iż oferowana licencja systemu operacyjnego pochodzi z legalnego źródła; 6.3.3.1.4. System PACS - Dokumenty dopuszczające przedmiot zamówienia do użytkowania na terenie Polski i UE- certyfikat CE, wpis lub zgłoszenie do Rejestru Wyrobów Medycznych w klasie min. </w:t>
      </w:r>
      <w:proofErr w:type="spellStart"/>
      <w:r w:rsidRPr="007B2B8B">
        <w:rPr>
          <w:rFonts w:ascii="Times New Roman" w:eastAsia="Times New Roman" w:hAnsi="Times New Roman" w:cs="Times New Roman"/>
          <w:sz w:val="24"/>
          <w:szCs w:val="24"/>
          <w:lang w:eastAsia="pl-PL"/>
        </w:rPr>
        <w:t>IIb</w:t>
      </w:r>
      <w:proofErr w:type="spellEnd"/>
      <w:r w:rsidRPr="007B2B8B">
        <w:rPr>
          <w:rFonts w:ascii="Times New Roman" w:eastAsia="Times New Roman" w:hAnsi="Times New Roman" w:cs="Times New Roman"/>
          <w:sz w:val="24"/>
          <w:szCs w:val="24"/>
          <w:lang w:eastAsia="pl-PL"/>
        </w:rPr>
        <w:t xml:space="preserve"> 6.3.3.2. W zakresie części nr 2: 6.3.3.2.1. zaświadczenie niezależnego podmiotu zajmującego się poświadczaniem spełniania przez wykonawcę </w:t>
      </w:r>
      <w:r w:rsidRPr="007B2B8B">
        <w:rPr>
          <w:rFonts w:ascii="Times New Roman" w:eastAsia="Times New Roman" w:hAnsi="Times New Roman" w:cs="Times New Roman"/>
          <w:sz w:val="24"/>
          <w:szCs w:val="24"/>
          <w:lang w:eastAsia="pl-PL"/>
        </w:rPr>
        <w:lastRenderedPageBreak/>
        <w:t xml:space="preserve">określonych norm zapewnienia jakości, potwierdzające, wdrożenie u producenta oprogramowania systemu zarządzania jakością co najmniej ISO 9001:2008 lub równoważną, w zakresie co najmniej projektowania i wytwarzania (produkcji) oprogramowania; 6.3.3.2.2. zaświadczenie niezależnego podmiotu zajmującego się poświadczaniem spełniania przez wykonawcę określonych norm zapewnienia jakości, potwierdzające, wdrożenie u podmiotu, który będzie dokonywał wdrożenia oprogramowania, systemu zarządzania jakością co najmniej ISO 9001:2008 lub równoważną, w zakresie co najmniej usług wdrażania systemów informatycznych oraz świadczenia do nich usług serwisowych; 6.3.3.2.3. stacje robocze z monitorem - Wydruk z witryny http://www.cpubenchmark.net/cpu_list.php potwierdzający że oferowany komputer stacjonarny osiągająca wynik w teście </w:t>
      </w:r>
      <w:proofErr w:type="spellStart"/>
      <w:r w:rsidRPr="007B2B8B">
        <w:rPr>
          <w:rFonts w:ascii="Times New Roman" w:eastAsia="Times New Roman" w:hAnsi="Times New Roman" w:cs="Times New Roman"/>
          <w:sz w:val="24"/>
          <w:szCs w:val="24"/>
          <w:lang w:eastAsia="pl-PL"/>
        </w:rPr>
        <w:t>PassMark</w:t>
      </w:r>
      <w:proofErr w:type="spellEnd"/>
      <w:r w:rsidRPr="007B2B8B">
        <w:rPr>
          <w:rFonts w:ascii="Times New Roman" w:eastAsia="Times New Roman" w:hAnsi="Times New Roman" w:cs="Times New Roman"/>
          <w:sz w:val="24"/>
          <w:szCs w:val="24"/>
          <w:lang w:eastAsia="pl-PL"/>
        </w:rPr>
        <w:t xml:space="preserve"> CPU min 3600 pkt. 6.3.3.2.4. Serwery do klastra HA 6.3.3.2.4.1. zaświadczenie niezależnego podmiotu zajmującego się poświadczaniem spełniania przez wykonawcę określonych norm zapewnienia jakości, potwierdzające, wdrożenie u producenta serwera, systemu zarządzania jakością co najmniej ISO 9001:2008 lub równoważną, w zakresie co najmniej projektowania/produkcji serwerów. 6.3.3.2.4.2. zaświadczenie niezależnego podmiotu zajmującego się poświadczaniem spełniania przez wykonawcę określonych norm zapewnienia jakości, potwierdzające, wdrożenie u producenta serwera, systemu zarządzania środowiskowego co najmniej ISO 14001 lub równoważnego, w zakresie co najmniej projektowania/produkcji serwerów. 6.3.3.2.4.3. deklaracja zgodności CE oferowanego urządzenia 6.3.3.2.4.4. dokument potwierdzający, że oferowane urządzenie znajduje się na liście Windows Server </w:t>
      </w:r>
      <w:proofErr w:type="spellStart"/>
      <w:r w:rsidRPr="007B2B8B">
        <w:rPr>
          <w:rFonts w:ascii="Times New Roman" w:eastAsia="Times New Roman" w:hAnsi="Times New Roman" w:cs="Times New Roman"/>
          <w:sz w:val="24"/>
          <w:szCs w:val="24"/>
          <w:lang w:eastAsia="pl-PL"/>
        </w:rPr>
        <w:t>Catalog</w:t>
      </w:r>
      <w:proofErr w:type="spellEnd"/>
      <w:r w:rsidRPr="007B2B8B">
        <w:rPr>
          <w:rFonts w:ascii="Times New Roman" w:eastAsia="Times New Roman" w:hAnsi="Times New Roman" w:cs="Times New Roman"/>
          <w:sz w:val="24"/>
          <w:szCs w:val="24"/>
          <w:lang w:eastAsia="pl-PL"/>
        </w:rPr>
        <w:t xml:space="preserve"> oraz posiada status „</w:t>
      </w:r>
      <w:proofErr w:type="spellStart"/>
      <w:r w:rsidRPr="007B2B8B">
        <w:rPr>
          <w:rFonts w:ascii="Times New Roman" w:eastAsia="Times New Roman" w:hAnsi="Times New Roman" w:cs="Times New Roman"/>
          <w:sz w:val="24"/>
          <w:szCs w:val="24"/>
          <w:lang w:eastAsia="pl-PL"/>
        </w:rPr>
        <w:t>Certified</w:t>
      </w:r>
      <w:proofErr w:type="spellEnd"/>
      <w:r w:rsidRPr="007B2B8B">
        <w:rPr>
          <w:rFonts w:ascii="Times New Roman" w:eastAsia="Times New Roman" w:hAnsi="Times New Roman" w:cs="Times New Roman"/>
          <w:sz w:val="24"/>
          <w:szCs w:val="24"/>
          <w:lang w:eastAsia="pl-PL"/>
        </w:rPr>
        <w:t xml:space="preserve"> for Windows” dla systemów Microsoft Windows Server 2008 R2 x64, x86 Microsoft Windows Server 2012, Microsoft Windows Server 2016. 6.3.3.2.5. Serwer do archiwum 6.3.3.2.5.1. zaświadczenie niezależnego podmiotu zajmującego się poświadczaniem spełniania przez wykonawcę określonych norm zapewnienia jakości, potwierdzające, wdrożenie u producenta serwera, systemu zarządzania jakością co najmniej ISO 9001:2008 lub równoważną, w zakresie co najmniej projektowania/produkcji serwerów. 6.3.3.2.5.2. zaświadczenie niezależnego podmiotu zajmującego się poświadczaniem spełniania przez wykonawcę określonych norm zapewnienia jakości, potwierdzające, wdrożenie u producenta serwera, systemu zarządzania środowiskowego co najmniej ISO 14001 lub równoważnego, w zakresie co najmniej projektowania/produkcji serwerów. 6.3.3.2.5.3. deklaracja zgodności CE oferowanego urządzenia 6.3.3.2.5.4. dokument potwierdzający, że oferowane urządzenie znajduje się na liście Windows Server </w:t>
      </w:r>
      <w:proofErr w:type="spellStart"/>
      <w:r w:rsidRPr="007B2B8B">
        <w:rPr>
          <w:rFonts w:ascii="Times New Roman" w:eastAsia="Times New Roman" w:hAnsi="Times New Roman" w:cs="Times New Roman"/>
          <w:sz w:val="24"/>
          <w:szCs w:val="24"/>
          <w:lang w:eastAsia="pl-PL"/>
        </w:rPr>
        <w:t>Catalog</w:t>
      </w:r>
      <w:proofErr w:type="spellEnd"/>
      <w:r w:rsidRPr="007B2B8B">
        <w:rPr>
          <w:rFonts w:ascii="Times New Roman" w:eastAsia="Times New Roman" w:hAnsi="Times New Roman" w:cs="Times New Roman"/>
          <w:sz w:val="24"/>
          <w:szCs w:val="24"/>
          <w:lang w:eastAsia="pl-PL"/>
        </w:rPr>
        <w:t xml:space="preserve"> oraz posiada status „</w:t>
      </w:r>
      <w:proofErr w:type="spellStart"/>
      <w:r w:rsidRPr="007B2B8B">
        <w:rPr>
          <w:rFonts w:ascii="Times New Roman" w:eastAsia="Times New Roman" w:hAnsi="Times New Roman" w:cs="Times New Roman"/>
          <w:sz w:val="24"/>
          <w:szCs w:val="24"/>
          <w:lang w:eastAsia="pl-PL"/>
        </w:rPr>
        <w:t>Certified</w:t>
      </w:r>
      <w:proofErr w:type="spellEnd"/>
      <w:r w:rsidRPr="007B2B8B">
        <w:rPr>
          <w:rFonts w:ascii="Times New Roman" w:eastAsia="Times New Roman" w:hAnsi="Times New Roman" w:cs="Times New Roman"/>
          <w:sz w:val="24"/>
          <w:szCs w:val="24"/>
          <w:lang w:eastAsia="pl-PL"/>
        </w:rPr>
        <w:t xml:space="preserve"> for Windows” dla systemów Microsoft Windows Server 2008 R2 x64, x86 Microsoft Windows Server 2012, Microsoft Windows Server 2016. 6.3.3.2.6. W przypadku wymiany systemu medycznego posiadanego przez Zamawiający załączyć dodatkowo należy: 6.3.3.2.6.1. w pełni funkcjonalną i skonfigurowaną próbkę systemu w postaci obrazu wirtualnego wraz z wszystkimi niezbędnymi narzędziami do testowania próbki oraz instrukcją obsługi. Wymagana jest konfiguracja próbki, która umożliwi Zamawiającemu weryfikację oferowanych i wymaganych funkcjonalności. Próbka powinna </w:t>
      </w:r>
      <w:r w:rsidRPr="007B2B8B">
        <w:rPr>
          <w:rFonts w:ascii="Times New Roman" w:eastAsia="Times New Roman" w:hAnsi="Times New Roman" w:cs="Times New Roman"/>
          <w:sz w:val="24"/>
          <w:szCs w:val="24"/>
          <w:lang w:eastAsia="pl-PL"/>
        </w:rPr>
        <w:lastRenderedPageBreak/>
        <w:t xml:space="preserve">zostać skonfigurowana tak, aby jak najlepiej odzwierciedlała obecną strukturę Zamawiającego tj. Rejestrację, Gabinety AOS, Gabinety POZ, Stanowisko Kasowe. Próbka powinna zawierać co najmniej 25 rekordów pacjenta z dokumentacją medyczną, danymi rozliczeniowymi z NFZ, terminarzami dla 5 lekarzy. Próbka musi być dostarczona w formie niezmiennej od dnia jej złożenia tj. nie może być dostarczona jako link do strony internetowej/serwera itp. Zamawiający wymaga przeprowadzenia prezentacji (w siedzibie Zamawiającego) celem weryfikacji przedłożonej próbki. Zamawiający zaprosi Wykonawców na prezentację co najmniej z 3 dniowym wyprzedzeniem. W trakcie prezentacji możliwe jest zadawanie pytań przez Zamawiającego celem weryfikacji funkcjonalności oferowanego rozwiązania. Wykonawca powinien wykazać w sposób jednoznaczny, że weryfikowana funkcjonalność jest dostępna w oprogramowaniu aplikacyjnym. W trakcie prezentacji mogą uczestniczyć maksymalnie 2 osoby ze strony Wykonawcy. Zamawiający zastrzega sobie prawo nagrywania video prezentacji próbki w celu sporządzenia protokołu z prezentacji.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III.7) INNE DOKUMENTY NIE WYMIENIONE W pkt III.3) - III.6)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6.1. Do oferty każdy wykonawca zobowiązany jest dołączyć: 6.1.1. Dokumenty z których wynika umocowanie do składania oświadczeń woli w imieniu wykonawcy (przynajmniej do złożenia oferty) – np. odpis z Krajowego Rejestru Sądowego lub CEIDG (o ile dotyczy). Jeżeli wykonawca działa przez pełnomocnika należy dodatkowo załączyć stosowne pełnomocnictwo dla danej osoby. 6.1.2. Wypełniony: • opis przedmiotu zamówienia – załącznik nr 1 do SIWZ • formularz ofertowy - stanowiący załącznik nr 2 do SIWZ. UWAGA: Dokumenty te z uwagi na ich charakter nie podlegają uzupełnieniu. 6.1.3. Aktualne na dzień składania ofert oświadczenie w zakresie potwierdzającym: 6.1.3.1. brak podstaw do wykluczenia wykonawcy w zakresie określonym w pkt 5.2. SIWZ; 6.1.3.2. spełnianie warunków udziału w postępowaniu przez wykonawcę w zakresie określonym w pkt 5.3. SIWZ. 6.1.4. Wzory oświadczeń, o których mowa w pkt 6.1.3. SIWZ do ewentualnego wykorzystania znajdują się w załączniku nr 4 do SIWZ 6.1.5. W przypadku korzystania z zasobów innego podmiotu na zasadach określonych w pkt 5.3.2.: 6.1.5.1. dowód potwierdzający, że Wykonawca będzie dysponował niezbędnymi zasobami tego podmiotu. Dowody mają precyzować w szczególności: zakres dostępnych wykonawcy zasobów od podmiotu trzeciego, sposób ich wykorzystania, zakres i okres udziału podmiotu udostępniającego zasoby w realizacji zamówienia. 6.1.5.2. Wykonawca dodatkowo zobowiązany jest zamieścić informacje o tych podmiotach w oświadczeniu własnym wykonawcy o którym mowa w pkt 6.1.3. 6.1.6. W przypadku wspólnego ubiegania się o zamówienie przez wykonawców, oświadczenie, o którym mowa w pkt 6.1.3.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 (dotyczy również wspólników spółki cywilnej). 6.2. Zamawiający przypomina o obowiązku wynikającym z art. 24 ust. 11 </w:t>
      </w:r>
      <w:r w:rsidRPr="007B2B8B">
        <w:rPr>
          <w:rFonts w:ascii="Times New Roman" w:eastAsia="Times New Roman" w:hAnsi="Times New Roman" w:cs="Times New Roman"/>
          <w:sz w:val="24"/>
          <w:szCs w:val="24"/>
          <w:lang w:eastAsia="pl-PL"/>
        </w:rPr>
        <w:lastRenderedPageBreak/>
        <w:t xml:space="preserve">PZP – tj. obowiązku przekazania przez wykonawcę w terminie 3 dni od zamieszczenia na stronie internetowej informacji, o której mowa w art. 86 ust. 5 PZP, oświadczenia 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o udzielenie zamówienia. W przypadku składania oferty wspólnej wskazane oświadczenie przedłożyć musi każdy z Wykonawców wspólnie ubiegających się o udzielenie zamówienia. Dokumenty te należy złożyć w formie pisemnej, we wskazanym terminie, w siedzibie Zamawiającego. 6.3. Dokumenty składane przez wykonawcę, którego oferta zostanie najwyżej oceniona (składane na wezwanie Zamawiającego): 6.3.1. Zamawiający po dokonaniu czynności badania i oceny ofert wezwie wykonawcę którego oferta zostanie najwyżej oceniona do uzupełnienia w terminie 5 dni aktualnych na dzień ich złożenia, oświadczeń i dokumentów potwierdzających okoliczności o których mowa w pkt 5.3 SIWZ oraz oświadczeń i dokumentów potwierdzających, że oferowane dostawy spełniają wymagania określone przez Zamawiającego, które to dokumenty wymienione są poniżej. 6.3.2. Oświadczenia i dokumenty potwierdzające spełnianie warunków udziału w postępowaniu przez wykonawcę: 6.3.2.1. wykaz dostaw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 w zakresie potwierdzającym spełnianie warunku o którym mowa w pkt. 5.3.1.1. SIWZ odpowiedniego dla danej części. 6.3.3. Dokumenty potwierdzające spełnianie przez oferowane dostawy wymagań stawianych przez Zamawiającego: 6.3.3.1. W zakresie części nr 1: 6.3.3.1.1. Skaner radiografii pośredniej – Dokumenty dopuszczające przedmiot zamówienia do użytkowania na terenie Polski i UE - certyfikat CE, wpis lub zgłoszenie do Rejestru Wyrobów Medycznych lub oświadczenie z uzasadnieniem, że dane urządzenie nie podlega obowiązkowi wpisu do Rejestru Wyrobów Medycznych (dotyczy skaner radiografii pośredniej, konsola technika i kasety obrazowe); 6.3.3.1.2. Stacja diagnostyczna RTG z oprogramowaniem: 6.3.3.1.2.1. Wydruk z witryny http://www.cpubenchmark.net/cpu_list.php potwierdzający, że oferowany komputer </w:t>
      </w:r>
      <w:r w:rsidRPr="007B2B8B">
        <w:rPr>
          <w:rFonts w:ascii="Times New Roman" w:eastAsia="Times New Roman" w:hAnsi="Times New Roman" w:cs="Times New Roman"/>
          <w:sz w:val="24"/>
          <w:szCs w:val="24"/>
          <w:lang w:eastAsia="pl-PL"/>
        </w:rPr>
        <w:lastRenderedPageBreak/>
        <w:t xml:space="preserve">stacjonarny osiąga wynik w teście </w:t>
      </w:r>
      <w:proofErr w:type="spellStart"/>
      <w:r w:rsidRPr="007B2B8B">
        <w:rPr>
          <w:rFonts w:ascii="Times New Roman" w:eastAsia="Times New Roman" w:hAnsi="Times New Roman" w:cs="Times New Roman"/>
          <w:sz w:val="24"/>
          <w:szCs w:val="24"/>
          <w:lang w:eastAsia="pl-PL"/>
        </w:rPr>
        <w:t>PassMark</w:t>
      </w:r>
      <w:proofErr w:type="spellEnd"/>
      <w:r w:rsidRPr="007B2B8B">
        <w:rPr>
          <w:rFonts w:ascii="Times New Roman" w:eastAsia="Times New Roman" w:hAnsi="Times New Roman" w:cs="Times New Roman"/>
          <w:sz w:val="24"/>
          <w:szCs w:val="24"/>
          <w:lang w:eastAsia="pl-PL"/>
        </w:rPr>
        <w:t xml:space="preserve"> CPU min 6600 pkt. 6.3.3.1.2.2. oświadczenie Wykonawcy potwierdzające, iż oferowana licencja systemu operacyjnego pochodzi z legalnego źródła; 6.3.3.1.2.3. oprogramowanie stacji diagnostycznej - dokumenty dopuszczające przedmiot zamówienia do użytkowania na terenie Polski i UE - certyfikat CE, wpis lub zgłoszenie do Rejestru Wyrobów Medycznych w klasie min. </w:t>
      </w:r>
      <w:proofErr w:type="spellStart"/>
      <w:r w:rsidRPr="007B2B8B">
        <w:rPr>
          <w:rFonts w:ascii="Times New Roman" w:eastAsia="Times New Roman" w:hAnsi="Times New Roman" w:cs="Times New Roman"/>
          <w:sz w:val="24"/>
          <w:szCs w:val="24"/>
          <w:lang w:eastAsia="pl-PL"/>
        </w:rPr>
        <w:t>IIb</w:t>
      </w:r>
      <w:proofErr w:type="spellEnd"/>
      <w:r w:rsidRPr="007B2B8B">
        <w:rPr>
          <w:rFonts w:ascii="Times New Roman" w:eastAsia="Times New Roman" w:hAnsi="Times New Roman" w:cs="Times New Roman"/>
          <w:sz w:val="24"/>
          <w:szCs w:val="24"/>
          <w:lang w:eastAsia="pl-PL"/>
        </w:rPr>
        <w:t xml:space="preserve">; 6.3.3.1.3. Duplikator CD/DVD z oprogramowaniem – • Wydruk z witryny http://www.cpubenchmark.net/cpu_list.php) potwierdzający, że oferowany komputer stacjonarny osiąga wynik w teście </w:t>
      </w:r>
      <w:proofErr w:type="spellStart"/>
      <w:r w:rsidRPr="007B2B8B">
        <w:rPr>
          <w:rFonts w:ascii="Times New Roman" w:eastAsia="Times New Roman" w:hAnsi="Times New Roman" w:cs="Times New Roman"/>
          <w:sz w:val="24"/>
          <w:szCs w:val="24"/>
          <w:lang w:eastAsia="pl-PL"/>
        </w:rPr>
        <w:t>PassMark</w:t>
      </w:r>
      <w:proofErr w:type="spellEnd"/>
      <w:r w:rsidRPr="007B2B8B">
        <w:rPr>
          <w:rFonts w:ascii="Times New Roman" w:eastAsia="Times New Roman" w:hAnsi="Times New Roman" w:cs="Times New Roman"/>
          <w:sz w:val="24"/>
          <w:szCs w:val="24"/>
          <w:lang w:eastAsia="pl-PL"/>
        </w:rPr>
        <w:t xml:space="preserve"> CPU min 6600 pkt; • oświadczenie wykonawcy potwierdzające, iż oferowana licencja systemu operacyjnego pochodzi z legalnego źródła; 6.3.3.1.4. System PACS - Dokumenty dopuszczające przedmiot zamówienia do użytkowania na terenie Polski i UE- certyfikat CE, wpis lub zgłoszenie do Rejestru Wyrobów Medycznych w klasie min. </w:t>
      </w:r>
      <w:proofErr w:type="spellStart"/>
      <w:r w:rsidRPr="007B2B8B">
        <w:rPr>
          <w:rFonts w:ascii="Times New Roman" w:eastAsia="Times New Roman" w:hAnsi="Times New Roman" w:cs="Times New Roman"/>
          <w:sz w:val="24"/>
          <w:szCs w:val="24"/>
          <w:lang w:eastAsia="pl-PL"/>
        </w:rPr>
        <w:t>IIb</w:t>
      </w:r>
      <w:proofErr w:type="spellEnd"/>
      <w:r w:rsidRPr="007B2B8B">
        <w:rPr>
          <w:rFonts w:ascii="Times New Roman" w:eastAsia="Times New Roman" w:hAnsi="Times New Roman" w:cs="Times New Roman"/>
          <w:sz w:val="24"/>
          <w:szCs w:val="24"/>
          <w:lang w:eastAsia="pl-PL"/>
        </w:rPr>
        <w:t xml:space="preserve"> 6.3.3.2. W zakresie części nr 2: 6.3.3.2.1. zaświadczenie niezależnego podmiotu zajmującego się poświadczaniem spełniania przez wykonawcę określonych norm zapewnienia jakości, potwierdzające, wdrożenie u producenta oprogramowania systemu zarządzania jakością co najmniej ISO 9001:2008 lub równoważną, w zakresie co najmniej projektowania i wytwarzania (produkcji) oprogramowania; 6.3.3.2.2. zaświadczenie niezależnego podmiotu zajmującego się poświadczaniem spełniania przez wykonawcę określonych norm zapewnienia jakości, potwierdzające, wdrożenie u podmiotu, który będzie dokonywał wdrożenia oprogramowania, systemu zarządzania jakością co najmniej ISO 9001:2008 lub równoważną, w zakresie co najmniej usług wdrażania systemów informatycznych oraz świadczenia do nich usług serwisowych; 6.3.3.2.3. stacje robocze z monitorem - Wydruk z witryny http://www.cpubenchmark.net/cpu_list.php potwierdzający że oferowany komputer stacjonarny osiągająca wynik w teście </w:t>
      </w:r>
      <w:proofErr w:type="spellStart"/>
      <w:r w:rsidRPr="007B2B8B">
        <w:rPr>
          <w:rFonts w:ascii="Times New Roman" w:eastAsia="Times New Roman" w:hAnsi="Times New Roman" w:cs="Times New Roman"/>
          <w:sz w:val="24"/>
          <w:szCs w:val="24"/>
          <w:lang w:eastAsia="pl-PL"/>
        </w:rPr>
        <w:t>PassMark</w:t>
      </w:r>
      <w:proofErr w:type="spellEnd"/>
      <w:r w:rsidRPr="007B2B8B">
        <w:rPr>
          <w:rFonts w:ascii="Times New Roman" w:eastAsia="Times New Roman" w:hAnsi="Times New Roman" w:cs="Times New Roman"/>
          <w:sz w:val="24"/>
          <w:szCs w:val="24"/>
          <w:lang w:eastAsia="pl-PL"/>
        </w:rPr>
        <w:t xml:space="preserve"> CPU min 3600 pkt. 6.3.3.2.4. Serwery do klastra HA 6.3.3.2.4.1. zaświadczenie niezależnego podmiotu zajmującego się poświadczaniem spełniania przez wykonawcę określonych norm zapewnienia jakości, potwierdzające, wdrożenie u producenta serwera, systemu zarządzania jakością co najmniej ISO 9001:2008 lub równoważną, w zakresie co najmniej projektowania/produkcji serwerów. 6.3.3.2.4.2. zaświadczenie niezależnego podmiotu zajmującego się poświadczaniem spełniania przez wykonawcę określonych norm zapewnienia jakości, potwierdzające, wdrożenie u producenta serwera, systemu zarządzania środowiskowego co najmniej ISO 14001 lub równoważnego, w zakresie co najmniej projektowania/produkcji serwerów. 6.3.3.2.4.3. deklaracja zgodności CE oferowanego urządzenia 6.3.3.2.4.4. dokument potwierdzający, że oferowane urządzenie znajduje się na liście Windows Server </w:t>
      </w:r>
      <w:proofErr w:type="spellStart"/>
      <w:r w:rsidRPr="007B2B8B">
        <w:rPr>
          <w:rFonts w:ascii="Times New Roman" w:eastAsia="Times New Roman" w:hAnsi="Times New Roman" w:cs="Times New Roman"/>
          <w:sz w:val="24"/>
          <w:szCs w:val="24"/>
          <w:lang w:eastAsia="pl-PL"/>
        </w:rPr>
        <w:t>Catalog</w:t>
      </w:r>
      <w:proofErr w:type="spellEnd"/>
      <w:r w:rsidRPr="007B2B8B">
        <w:rPr>
          <w:rFonts w:ascii="Times New Roman" w:eastAsia="Times New Roman" w:hAnsi="Times New Roman" w:cs="Times New Roman"/>
          <w:sz w:val="24"/>
          <w:szCs w:val="24"/>
          <w:lang w:eastAsia="pl-PL"/>
        </w:rPr>
        <w:t xml:space="preserve"> oraz posiada status „</w:t>
      </w:r>
      <w:proofErr w:type="spellStart"/>
      <w:r w:rsidRPr="007B2B8B">
        <w:rPr>
          <w:rFonts w:ascii="Times New Roman" w:eastAsia="Times New Roman" w:hAnsi="Times New Roman" w:cs="Times New Roman"/>
          <w:sz w:val="24"/>
          <w:szCs w:val="24"/>
          <w:lang w:eastAsia="pl-PL"/>
        </w:rPr>
        <w:t>Certified</w:t>
      </w:r>
      <w:proofErr w:type="spellEnd"/>
      <w:r w:rsidRPr="007B2B8B">
        <w:rPr>
          <w:rFonts w:ascii="Times New Roman" w:eastAsia="Times New Roman" w:hAnsi="Times New Roman" w:cs="Times New Roman"/>
          <w:sz w:val="24"/>
          <w:szCs w:val="24"/>
          <w:lang w:eastAsia="pl-PL"/>
        </w:rPr>
        <w:t xml:space="preserve"> for Windows” dla systemów Microsoft Windows Server 2008 R2 x64, x86 Microsoft Windows Server 2012, Microsoft Windows Server 2016. 6.3.3.2.5. Serwer do archiwum 6.3.3.2.5.1. zaświadczenie niezależnego podmiotu zajmującego się poświadczaniem spełniania przez wykonawcę określonych norm zapewnienia jakości, potwierdzające, wdrożenie u producenta serwera, systemu zarządzania jakością co najmniej ISO 9001:2008 lub równoważną, w zakresie co najmniej projektowania/produkcji serwerów. 6.3.3.2.5.2. zaświadczenie </w:t>
      </w:r>
      <w:r w:rsidRPr="007B2B8B">
        <w:rPr>
          <w:rFonts w:ascii="Times New Roman" w:eastAsia="Times New Roman" w:hAnsi="Times New Roman" w:cs="Times New Roman"/>
          <w:sz w:val="24"/>
          <w:szCs w:val="24"/>
          <w:lang w:eastAsia="pl-PL"/>
        </w:rPr>
        <w:lastRenderedPageBreak/>
        <w:t xml:space="preserve">niezależnego podmiotu zajmującego się poświadczaniem spełniania przez wykonawcę określonych norm zapewnienia jakości, potwierdzające, wdrożenie u producenta serwera, systemu zarządzania środowiskowego co najmniej ISO 14001 lub równoważnego, w zakresie co najmniej projektowania/produkcji serwerów. 6.3.3.2.5.3. deklaracja zgodności CE oferowanego urządzenia 6.3.3.2.5.4. dokument potwierdzający, że oferowane urządzenie znajduje się na liście Windows Server </w:t>
      </w:r>
      <w:proofErr w:type="spellStart"/>
      <w:r w:rsidRPr="007B2B8B">
        <w:rPr>
          <w:rFonts w:ascii="Times New Roman" w:eastAsia="Times New Roman" w:hAnsi="Times New Roman" w:cs="Times New Roman"/>
          <w:sz w:val="24"/>
          <w:szCs w:val="24"/>
          <w:lang w:eastAsia="pl-PL"/>
        </w:rPr>
        <w:t>Catalog</w:t>
      </w:r>
      <w:proofErr w:type="spellEnd"/>
      <w:r w:rsidRPr="007B2B8B">
        <w:rPr>
          <w:rFonts w:ascii="Times New Roman" w:eastAsia="Times New Roman" w:hAnsi="Times New Roman" w:cs="Times New Roman"/>
          <w:sz w:val="24"/>
          <w:szCs w:val="24"/>
          <w:lang w:eastAsia="pl-PL"/>
        </w:rPr>
        <w:t xml:space="preserve"> oraz posiada status „</w:t>
      </w:r>
      <w:proofErr w:type="spellStart"/>
      <w:r w:rsidRPr="007B2B8B">
        <w:rPr>
          <w:rFonts w:ascii="Times New Roman" w:eastAsia="Times New Roman" w:hAnsi="Times New Roman" w:cs="Times New Roman"/>
          <w:sz w:val="24"/>
          <w:szCs w:val="24"/>
          <w:lang w:eastAsia="pl-PL"/>
        </w:rPr>
        <w:t>Certified</w:t>
      </w:r>
      <w:proofErr w:type="spellEnd"/>
      <w:r w:rsidRPr="007B2B8B">
        <w:rPr>
          <w:rFonts w:ascii="Times New Roman" w:eastAsia="Times New Roman" w:hAnsi="Times New Roman" w:cs="Times New Roman"/>
          <w:sz w:val="24"/>
          <w:szCs w:val="24"/>
          <w:lang w:eastAsia="pl-PL"/>
        </w:rPr>
        <w:t xml:space="preserve"> for Windows” dla systemów Microsoft Windows Server 2008 R2 x64, x86 Microsoft Windows Server 2012, Microsoft Windows Server 2016. 6.3.3.2.6. W przypadku wymiany systemu medycznego posiadanego przez Zamawiający załączyć dodatkowo należy: 6.3.3.2.6.1. w pełni funkcjonalną i skonfigurowaną próbkę systemu w postaci obrazu wirtualnego wraz z wszystkimi niezbędnymi narzędziami do testowania próbki oraz instrukcją obsługi. Wymagana jest konfiguracja próbki, która umożliwi Zamawiającemu weryfikację oferowanych i wymaganych funkcjonalności. Próbka powinna zostać skonfigurowana tak, aby jak najlepiej odzwierciedlała obecną strukturę Zamawiającego tj. Rejestrację, Gabinety AOS, Gabinety POZ, Stanowisko Kasowe. Próbka powinna zawierać co najmniej 25 rekordów pacjenta z dokumentacją medyczną, danymi rozliczeniowymi z NFZ, terminarzami dla 5 lekarzy. Próbka musi być dostarczona w formie niezmiennej od dnia jej złożenia tj. nie może być dostarczona jako link do strony internetowej/serwera itp. Zamawiający wymaga przeprowadzenia prezentacji (w siedzibie Zamawiającego) celem weryfikacji przedłożonej próbki. Zamawiający zaprosi Wykonawców na prezentację co najmniej z 3 dniowym wyprzedzeniem. W trakcie prezentacji możliwe jest zadawanie pytań przez Zamawiającego celem weryfikacji funkcjonalności oferowanego rozwiązania. Wykonawca powinien wykazać w sposób jednoznaczny, że weryfikowana funkcjonalność jest dostępna w oprogramowaniu aplikacyjnym. W trakcie prezentacji mogą uczestniczyć maksymalnie 2 osoby ze strony Wykonawcy. Zamawiający zastrzega sobie prawo nagrywania video prezentacji próbki w celu sporządzenia protokołu z prezentacji. 6.3.2. Jeżeli ofertę składają Wykonawcy wspólnie ubiegający się o udzielenie zamówienia dokumenty, o których mowa w pkt. 6.3.2. składane są w ofercie dla tego lub tych Wykonawców, którzy spełniają określone warunki (dotyczy również wspólników spółki cywilnej). </w:t>
      </w:r>
    </w:p>
    <w:p w:rsidR="007B2B8B" w:rsidRPr="007B2B8B" w:rsidRDefault="007B2B8B" w:rsidP="007B2B8B">
      <w:pPr>
        <w:spacing w:after="0" w:line="450" w:lineRule="atLeast"/>
        <w:rPr>
          <w:rFonts w:ascii="Times New Roman" w:eastAsia="Times New Roman" w:hAnsi="Times New Roman" w:cs="Times New Roman"/>
          <w:b/>
          <w:bCs/>
          <w:sz w:val="27"/>
          <w:szCs w:val="27"/>
          <w:lang w:eastAsia="pl-PL"/>
        </w:rPr>
      </w:pPr>
      <w:r w:rsidRPr="007B2B8B">
        <w:rPr>
          <w:rFonts w:ascii="Times New Roman" w:eastAsia="Times New Roman" w:hAnsi="Times New Roman" w:cs="Times New Roman"/>
          <w:b/>
          <w:bCs/>
          <w:sz w:val="27"/>
          <w:szCs w:val="27"/>
          <w:u w:val="single"/>
          <w:lang w:eastAsia="pl-PL"/>
        </w:rPr>
        <w:t xml:space="preserve">SEKCJA IV: PROCEDURA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IV.1) OPIS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IV.1.1) Tryb udzielenia zamówienia: </w:t>
      </w:r>
      <w:r w:rsidRPr="007B2B8B">
        <w:rPr>
          <w:rFonts w:ascii="Times New Roman" w:eastAsia="Times New Roman" w:hAnsi="Times New Roman" w:cs="Times New Roman"/>
          <w:sz w:val="24"/>
          <w:szCs w:val="24"/>
          <w:lang w:eastAsia="pl-PL"/>
        </w:rPr>
        <w:t xml:space="preserve">Przetarg nieograniczony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IV.1.2) Zamawiający żąda wniesienia wadium:</w:t>
      </w:r>
      <w:r w:rsidRPr="007B2B8B">
        <w:rPr>
          <w:rFonts w:ascii="Times New Roman" w:eastAsia="Times New Roman" w:hAnsi="Times New Roman" w:cs="Times New Roman"/>
          <w:sz w:val="24"/>
          <w:szCs w:val="24"/>
          <w:lang w:eastAsia="pl-PL"/>
        </w:rPr>
        <w:t xml:space="preserv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Tak </w:t>
      </w:r>
      <w:r w:rsidRPr="007B2B8B">
        <w:rPr>
          <w:rFonts w:ascii="Times New Roman" w:eastAsia="Times New Roman" w:hAnsi="Times New Roman" w:cs="Times New Roman"/>
          <w:sz w:val="24"/>
          <w:szCs w:val="24"/>
          <w:lang w:eastAsia="pl-PL"/>
        </w:rPr>
        <w:br/>
        <w:t xml:space="preserve">Informacja na temat wadium </w:t>
      </w:r>
      <w:r w:rsidRPr="007B2B8B">
        <w:rPr>
          <w:rFonts w:ascii="Times New Roman" w:eastAsia="Times New Roman" w:hAnsi="Times New Roman" w:cs="Times New Roman"/>
          <w:sz w:val="24"/>
          <w:szCs w:val="24"/>
          <w:lang w:eastAsia="pl-PL"/>
        </w:rPr>
        <w:br/>
        <w:t xml:space="preserve">8.1. Oferta zawierająca całość przedmiotu zamówienia powinna być zabezpieczona wadium w wysokości: 15 000,00 zł (słownie: piętnaście tysięcy złotych 00/100 gr.) 8.1.1. W zakresie części nr 1 – 5 000,00 zł (słownie: pięć tysięcy złotych 00/100 gr.). 8.1.2. W zakresie części nr 2 – 10 000,00 zł (słownie: dziesięć </w:t>
      </w:r>
      <w:r w:rsidRPr="007B2B8B">
        <w:rPr>
          <w:rFonts w:ascii="Times New Roman" w:eastAsia="Times New Roman" w:hAnsi="Times New Roman" w:cs="Times New Roman"/>
          <w:sz w:val="24"/>
          <w:szCs w:val="24"/>
          <w:lang w:eastAsia="pl-PL"/>
        </w:rPr>
        <w:lastRenderedPageBreak/>
        <w:t xml:space="preserve">tysięcy złotych 00/100 gr.). 8.2. Wadium wnosi się przed upływem terminu składania ofert w następujących formach: 8.2.1. pieniądzu, 8.2.2. poręczeniach bankowych lub poręczeniach spółdzielczej kasy oszczędnościowo – kredytowej, z tym że poręczenie kasy jest zawsze poręczeniem pieniężnym, 8.2.3. gwarancjach bankowych, 8.2.4. gwarancjach ubezpieczeniowych, 8.2.5. poręczeniach udzielanych przez podmioty, o których mowa w art. 6b ust. 5 pkt 2 ustawy z dnia 9 listopada 2000 roku – o utworzeniu Polskiej Agencji Rozwoju Przedsiębiorczości (Dz. U. Nr 109, poz. 1158 ze zm.). 8.3. Uwaga: Wadium wnoszone w formie gwarancji bankowej, gwarancji ubezpieczeniowej, poręczenia bankowego, poręczenia spółdzielczej kasy oszczędnościowo – kredytowej powinno zawierać następujące elementy: 8.3.1. określenie terminu obowiązywania poręczenia lub gwarancji przez cały okres związania ofertą; 8.3.2. określenie kwoty poręczenia lub gwarancji; 8.3.3. wskazanie gwaranta poręczenia lub gwarancji; 8.3.4. wskazanie beneficjenta poręczenia lub gwarancji; 8.3.5. zapis, iż poręczyciel / gwarant zobowiązuje się bezwarunkowo tj. na pierwsze żądanie, do zapłaty pełnej kwoty zabezpieczenia na rzecz beneficjenta, 8.3.6. nieodwołalność poręczenia lub gwarancji, 8.4. W przypadku wniesienia wadium w formie pieniężnej należy je wpłacić przelewem na konto Zamawiającego: Nazwa banku: Gospodarczy Bank Spółdzielczy w Strzelinie Numer konta: 60 9588 0004 0000 7836 2000 0030 powołując się na nazwę postępowania, nr sprawy oraz podając nazwę banku i numer swojego konta, na które należy zwrócić wadium. 8.5. Za skuteczne wniesione wadium w pieniądzu, Zamawiający uważa wadium, które w oznaczonym terminie (przed upływem terminu składania ofert lub wniosków) znajdzie się na rachunku bankowym Zamawiającego (decyduje data uznania rachunku Zamawiającego). 8.6. Oryginalne dokumenty wadium należy złożyć w oddzielnej kopercie w </w:t>
      </w:r>
      <w:proofErr w:type="spellStart"/>
      <w:r w:rsidRPr="007B2B8B">
        <w:rPr>
          <w:rFonts w:ascii="Times New Roman" w:eastAsia="Times New Roman" w:hAnsi="Times New Roman" w:cs="Times New Roman"/>
          <w:sz w:val="24"/>
          <w:szCs w:val="24"/>
          <w:lang w:eastAsia="pl-PL"/>
        </w:rPr>
        <w:t>w</w:t>
      </w:r>
      <w:proofErr w:type="spellEnd"/>
      <w:r w:rsidRPr="007B2B8B">
        <w:rPr>
          <w:rFonts w:ascii="Times New Roman" w:eastAsia="Times New Roman" w:hAnsi="Times New Roman" w:cs="Times New Roman"/>
          <w:sz w:val="24"/>
          <w:szCs w:val="24"/>
          <w:lang w:eastAsia="pl-PL"/>
        </w:rPr>
        <w:t xml:space="preserve"> tym samym miejscu w którym składana jest oferta lub wniosek. Potwierdzone „za zgodność z oryginałem” kopie dokumentów należy dołączyć do oferty (nie dotyczy polecenia przelewu). 8.7. Zamawiający dopuszcza złożenie wadium w kilku formach przy jednoczesnym spełnieniu powyższych obowiązków.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IV.1.3) Przewiduje się udzielenie zaliczek na poczet wykonania zamówienia:</w:t>
      </w:r>
      <w:r w:rsidRPr="007B2B8B">
        <w:rPr>
          <w:rFonts w:ascii="Times New Roman" w:eastAsia="Times New Roman" w:hAnsi="Times New Roman" w:cs="Times New Roman"/>
          <w:sz w:val="24"/>
          <w:szCs w:val="24"/>
          <w:lang w:eastAsia="pl-PL"/>
        </w:rPr>
        <w:t xml:space="preserv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Nie </w:t>
      </w:r>
      <w:r w:rsidRPr="007B2B8B">
        <w:rPr>
          <w:rFonts w:ascii="Times New Roman" w:eastAsia="Times New Roman" w:hAnsi="Times New Roman" w:cs="Times New Roman"/>
          <w:sz w:val="24"/>
          <w:szCs w:val="24"/>
          <w:lang w:eastAsia="pl-PL"/>
        </w:rPr>
        <w:br/>
        <w:t xml:space="preserve">Należy podać informacje na temat udzielania zaliczek: </w:t>
      </w:r>
      <w:r w:rsidRPr="007B2B8B">
        <w:rPr>
          <w:rFonts w:ascii="Times New Roman" w:eastAsia="Times New Roman" w:hAnsi="Times New Roman" w:cs="Times New Roman"/>
          <w:sz w:val="24"/>
          <w:szCs w:val="24"/>
          <w:lang w:eastAsia="pl-PL"/>
        </w:rPr>
        <w:br/>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Nie </w:t>
      </w:r>
      <w:r w:rsidRPr="007B2B8B">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7B2B8B">
        <w:rPr>
          <w:rFonts w:ascii="Times New Roman" w:eastAsia="Times New Roman" w:hAnsi="Times New Roman" w:cs="Times New Roman"/>
          <w:sz w:val="24"/>
          <w:szCs w:val="24"/>
          <w:lang w:eastAsia="pl-PL"/>
        </w:rPr>
        <w:br/>
        <w:t xml:space="preserve">Nie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lastRenderedPageBreak/>
        <w:t xml:space="preserve">Informacje dodatkowe: </w:t>
      </w:r>
      <w:r w:rsidRPr="007B2B8B">
        <w:rPr>
          <w:rFonts w:ascii="Times New Roman" w:eastAsia="Times New Roman" w:hAnsi="Times New Roman" w:cs="Times New Roman"/>
          <w:sz w:val="24"/>
          <w:szCs w:val="24"/>
          <w:lang w:eastAsia="pl-PL"/>
        </w:rPr>
        <w:br/>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IV.1.5.) Wymaga się złożenia oferty wariantowej: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Nie </w:t>
      </w:r>
      <w:r w:rsidRPr="007B2B8B">
        <w:rPr>
          <w:rFonts w:ascii="Times New Roman" w:eastAsia="Times New Roman" w:hAnsi="Times New Roman" w:cs="Times New Roman"/>
          <w:sz w:val="24"/>
          <w:szCs w:val="24"/>
          <w:lang w:eastAsia="pl-PL"/>
        </w:rPr>
        <w:br/>
        <w:t xml:space="preserve">Dopuszcza się złożenie oferty wariantowej </w:t>
      </w:r>
      <w:r w:rsidRPr="007B2B8B">
        <w:rPr>
          <w:rFonts w:ascii="Times New Roman" w:eastAsia="Times New Roman" w:hAnsi="Times New Roman" w:cs="Times New Roman"/>
          <w:sz w:val="24"/>
          <w:szCs w:val="24"/>
          <w:lang w:eastAsia="pl-PL"/>
        </w:rPr>
        <w:br/>
        <w:t xml:space="preserve">Nie </w:t>
      </w:r>
      <w:r w:rsidRPr="007B2B8B">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7B2B8B">
        <w:rPr>
          <w:rFonts w:ascii="Times New Roman" w:eastAsia="Times New Roman" w:hAnsi="Times New Roman" w:cs="Times New Roman"/>
          <w:sz w:val="24"/>
          <w:szCs w:val="24"/>
          <w:lang w:eastAsia="pl-PL"/>
        </w:rPr>
        <w:br/>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Liczba wykonawców   </w:t>
      </w:r>
      <w:r w:rsidRPr="007B2B8B">
        <w:rPr>
          <w:rFonts w:ascii="Times New Roman" w:eastAsia="Times New Roman" w:hAnsi="Times New Roman" w:cs="Times New Roman"/>
          <w:sz w:val="24"/>
          <w:szCs w:val="24"/>
          <w:lang w:eastAsia="pl-PL"/>
        </w:rPr>
        <w:br/>
        <w:t xml:space="preserve">Przewidywana minimalna liczba wykonawców </w:t>
      </w:r>
      <w:r w:rsidRPr="007B2B8B">
        <w:rPr>
          <w:rFonts w:ascii="Times New Roman" w:eastAsia="Times New Roman" w:hAnsi="Times New Roman" w:cs="Times New Roman"/>
          <w:sz w:val="24"/>
          <w:szCs w:val="24"/>
          <w:lang w:eastAsia="pl-PL"/>
        </w:rPr>
        <w:br/>
        <w:t xml:space="preserve">Maksymalna liczba wykonawców   </w:t>
      </w:r>
      <w:r w:rsidRPr="007B2B8B">
        <w:rPr>
          <w:rFonts w:ascii="Times New Roman" w:eastAsia="Times New Roman" w:hAnsi="Times New Roman" w:cs="Times New Roman"/>
          <w:sz w:val="24"/>
          <w:szCs w:val="24"/>
          <w:lang w:eastAsia="pl-PL"/>
        </w:rPr>
        <w:br/>
        <w:t xml:space="preserve">Kryteria selekcji wykonawców: </w:t>
      </w:r>
      <w:r w:rsidRPr="007B2B8B">
        <w:rPr>
          <w:rFonts w:ascii="Times New Roman" w:eastAsia="Times New Roman" w:hAnsi="Times New Roman" w:cs="Times New Roman"/>
          <w:sz w:val="24"/>
          <w:szCs w:val="24"/>
          <w:lang w:eastAsia="pl-PL"/>
        </w:rPr>
        <w:br/>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IV.1.7) Informacje na temat umowy ramowej lub dynamicznego systemu zakupów: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Umowa ramowa będzie zawarta: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t xml:space="preserve">Czy przewiduje się ograniczenie liczby uczestników umowy ramowej: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t xml:space="preserve">Przewidziana maksymalna liczba uczestników umowy ramowej: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t xml:space="preserve">Informacje dodatkowe: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t xml:space="preserve">Zamówienie obejmuje ustanowienie dynamicznego systemu zakupów: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t xml:space="preserve">Informacje dodatkowe: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lastRenderedPageBreak/>
        <w:t xml:space="preserve">W ramach umowy ramowej/dynamicznego systemu zakupów dopuszcza się złożenie ofert w formie katalogów elektronicznych: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7B2B8B">
        <w:rPr>
          <w:rFonts w:ascii="Times New Roman" w:eastAsia="Times New Roman" w:hAnsi="Times New Roman" w:cs="Times New Roman"/>
          <w:sz w:val="24"/>
          <w:szCs w:val="24"/>
          <w:lang w:eastAsia="pl-PL"/>
        </w:rPr>
        <w:br/>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IV.1.8) Aukcja elektroniczna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Przewidziane jest przeprowadzenie aukcji elektronicznej </w:t>
      </w:r>
      <w:r w:rsidRPr="007B2B8B">
        <w:rPr>
          <w:rFonts w:ascii="Times New Roman" w:eastAsia="Times New Roman" w:hAnsi="Times New Roman" w:cs="Times New Roman"/>
          <w:i/>
          <w:iCs/>
          <w:sz w:val="24"/>
          <w:szCs w:val="24"/>
          <w:lang w:eastAsia="pl-PL"/>
        </w:rPr>
        <w:t xml:space="preserve">(przetarg nieograniczony, przetarg ograniczony, negocjacje z ogłoszeniem) </w:t>
      </w:r>
      <w:r w:rsidRPr="007B2B8B">
        <w:rPr>
          <w:rFonts w:ascii="Times New Roman" w:eastAsia="Times New Roman" w:hAnsi="Times New Roman" w:cs="Times New Roman"/>
          <w:sz w:val="24"/>
          <w:szCs w:val="24"/>
          <w:lang w:eastAsia="pl-PL"/>
        </w:rPr>
        <w:br/>
        <w:t xml:space="preserve">Należy podać adres strony internetowej, na której aukcja będzie prowadzona: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7B2B8B">
        <w:rPr>
          <w:rFonts w:ascii="Times New Roman" w:eastAsia="Times New Roman" w:hAnsi="Times New Roman" w:cs="Times New Roman"/>
          <w:sz w:val="24"/>
          <w:szCs w:val="24"/>
          <w:lang w:eastAsia="pl-PL"/>
        </w:rPr>
        <w:br/>
        <w:t xml:space="preserve">Informacje dotyczące przebiegu aukcji elektronicznej: </w:t>
      </w:r>
      <w:r w:rsidRPr="007B2B8B">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7B2B8B">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7B2B8B">
        <w:rPr>
          <w:rFonts w:ascii="Times New Roman" w:eastAsia="Times New Roman" w:hAnsi="Times New Roman" w:cs="Times New Roman"/>
          <w:sz w:val="24"/>
          <w:szCs w:val="24"/>
          <w:lang w:eastAsia="pl-PL"/>
        </w:rPr>
        <w:br/>
        <w:t xml:space="preserve">Wymagania dotyczące rejestracji i identyfikacji wykonawców w aukcji elektronicznej: </w:t>
      </w:r>
      <w:r w:rsidRPr="007B2B8B">
        <w:rPr>
          <w:rFonts w:ascii="Times New Roman" w:eastAsia="Times New Roman" w:hAnsi="Times New Roman" w:cs="Times New Roman"/>
          <w:sz w:val="24"/>
          <w:szCs w:val="24"/>
          <w:lang w:eastAsia="pl-PL"/>
        </w:rPr>
        <w:br/>
        <w:t xml:space="preserve">Informacje o liczbie etapów aukcji elektronicznej i czasie ich trwania: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t xml:space="preserve">Czas trwania: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7B2B8B">
        <w:rPr>
          <w:rFonts w:ascii="Times New Roman" w:eastAsia="Times New Roman" w:hAnsi="Times New Roman" w:cs="Times New Roman"/>
          <w:sz w:val="24"/>
          <w:szCs w:val="24"/>
          <w:lang w:eastAsia="pl-PL"/>
        </w:rPr>
        <w:br/>
        <w:t xml:space="preserve">Warunki zamknięcia aukcji elektronicznej: </w:t>
      </w:r>
      <w:r w:rsidRPr="007B2B8B">
        <w:rPr>
          <w:rFonts w:ascii="Times New Roman" w:eastAsia="Times New Roman" w:hAnsi="Times New Roman" w:cs="Times New Roman"/>
          <w:sz w:val="24"/>
          <w:szCs w:val="24"/>
          <w:lang w:eastAsia="pl-PL"/>
        </w:rPr>
        <w:br/>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IV.2) KRYTERIA OCENY OFERT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IV.2.1) Kryteria oceny ofert: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lastRenderedPageBreak/>
        <w:t>IV.2.2) Kryteria</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7B2B8B">
        <w:rPr>
          <w:rFonts w:ascii="Times New Roman" w:eastAsia="Times New Roman" w:hAnsi="Times New Roman" w:cs="Times New Roman"/>
          <w:b/>
          <w:bCs/>
          <w:sz w:val="24"/>
          <w:szCs w:val="24"/>
          <w:lang w:eastAsia="pl-PL"/>
        </w:rPr>
        <w:t>Pzp</w:t>
      </w:r>
      <w:proofErr w:type="spellEnd"/>
      <w:r w:rsidRPr="007B2B8B">
        <w:rPr>
          <w:rFonts w:ascii="Times New Roman" w:eastAsia="Times New Roman" w:hAnsi="Times New Roman" w:cs="Times New Roman"/>
          <w:b/>
          <w:bCs/>
          <w:sz w:val="24"/>
          <w:szCs w:val="24"/>
          <w:lang w:eastAsia="pl-PL"/>
        </w:rPr>
        <w:t xml:space="preserve"> </w:t>
      </w:r>
      <w:r w:rsidRPr="007B2B8B">
        <w:rPr>
          <w:rFonts w:ascii="Times New Roman" w:eastAsia="Times New Roman" w:hAnsi="Times New Roman" w:cs="Times New Roman"/>
          <w:sz w:val="24"/>
          <w:szCs w:val="24"/>
          <w:lang w:eastAsia="pl-PL"/>
        </w:rPr>
        <w:t xml:space="preserve">(przetarg nieograniczony) </w:t>
      </w:r>
      <w:r w:rsidRPr="007B2B8B">
        <w:rPr>
          <w:rFonts w:ascii="Times New Roman" w:eastAsia="Times New Roman" w:hAnsi="Times New Roman" w:cs="Times New Roman"/>
          <w:sz w:val="24"/>
          <w:szCs w:val="24"/>
          <w:lang w:eastAsia="pl-PL"/>
        </w:rPr>
        <w:br/>
        <w:t xml:space="preserve">Nie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IV.3) Negocjacje z ogłoszeniem, dialog konkurencyjny, partnerstwo innowacyjne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IV.3.1) Informacje na temat negocjacji z ogłoszeniem</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t xml:space="preserve">Minimalne wymagania, które muszą spełniać wszystkie oferty: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7B2B8B">
        <w:rPr>
          <w:rFonts w:ascii="Times New Roman" w:eastAsia="Times New Roman" w:hAnsi="Times New Roman" w:cs="Times New Roman"/>
          <w:sz w:val="24"/>
          <w:szCs w:val="24"/>
          <w:lang w:eastAsia="pl-PL"/>
        </w:rPr>
        <w:br/>
        <w:t xml:space="preserve">Przewidziany jest podział negocjacji na etapy w celu ograniczenia liczby ofert: </w:t>
      </w:r>
      <w:r w:rsidRPr="007B2B8B">
        <w:rPr>
          <w:rFonts w:ascii="Times New Roman" w:eastAsia="Times New Roman" w:hAnsi="Times New Roman" w:cs="Times New Roman"/>
          <w:sz w:val="24"/>
          <w:szCs w:val="24"/>
          <w:lang w:eastAsia="pl-PL"/>
        </w:rPr>
        <w:br/>
        <w:t xml:space="preserve">Należy podać informacje na temat etapów negocjacji (w tym liczbę etapów):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t xml:space="preserve">Informacje dodatkowe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IV.3.2) Informacje na temat dialogu konkurencyjnego</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t xml:space="preserve">Opis potrzeb i wymagań zamawiającego lub informacja o sposobie uzyskania tego opisu: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t xml:space="preserve">Wstępny harmonogram postępowania: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t xml:space="preserve">Podział dialogu na etapy w celu ograniczenia liczby rozwiązań: </w:t>
      </w:r>
      <w:r w:rsidRPr="007B2B8B">
        <w:rPr>
          <w:rFonts w:ascii="Times New Roman" w:eastAsia="Times New Roman" w:hAnsi="Times New Roman" w:cs="Times New Roman"/>
          <w:sz w:val="24"/>
          <w:szCs w:val="24"/>
          <w:lang w:eastAsia="pl-PL"/>
        </w:rPr>
        <w:br/>
        <w:t xml:space="preserve">Należy podać informacje na temat etapów dialogu: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t xml:space="preserve">Informacje dodatkowe: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IV.3.3) Informacje na temat partnerstwa innowacyjnego</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lastRenderedPageBreak/>
        <w:t xml:space="preserve">Podział negocjacji na etapy w celu ograniczeniu liczby ofert podlegających negocjacjom poprzez zastosowanie kryteriów oceny ofert wskazanych w specyfikacji istotnych warunków zamówienia: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t xml:space="preserve">Informacje dodatkowe: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IV.4) Licytacja elektroniczna </w:t>
      </w:r>
      <w:r w:rsidRPr="007B2B8B">
        <w:rPr>
          <w:rFonts w:ascii="Times New Roman" w:eastAsia="Times New Roman" w:hAnsi="Times New Roman" w:cs="Times New Roman"/>
          <w:sz w:val="24"/>
          <w:szCs w:val="24"/>
          <w:lang w:eastAsia="pl-PL"/>
        </w:rPr>
        <w:br/>
        <w:t xml:space="preserve">Adres strony internetowej, na której będzie prowadzona licytacja elektroniczna: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Informacje o liczbie etapów licytacji elektronicznej i czasie ich trwania: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Czas trwania: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Termin składania wniosków o dopuszczenie do udziału w licytacji elektronicznej: </w:t>
      </w:r>
      <w:r w:rsidRPr="007B2B8B">
        <w:rPr>
          <w:rFonts w:ascii="Times New Roman" w:eastAsia="Times New Roman" w:hAnsi="Times New Roman" w:cs="Times New Roman"/>
          <w:sz w:val="24"/>
          <w:szCs w:val="24"/>
          <w:lang w:eastAsia="pl-PL"/>
        </w:rPr>
        <w:br/>
        <w:t xml:space="preserve">Data: godzina: </w:t>
      </w:r>
      <w:r w:rsidRPr="007B2B8B">
        <w:rPr>
          <w:rFonts w:ascii="Times New Roman" w:eastAsia="Times New Roman" w:hAnsi="Times New Roman" w:cs="Times New Roman"/>
          <w:sz w:val="24"/>
          <w:szCs w:val="24"/>
          <w:lang w:eastAsia="pl-PL"/>
        </w:rPr>
        <w:br/>
        <w:t xml:space="preserve">Termin otwarcia licytacji elektronicznej: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Termin i warunki zamknięcia licytacji elektronicznej: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t xml:space="preserve">Wymagania dotyczące zabezpieczenia należytego wykonania umowy: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t xml:space="preserve">Informacje dodatkowe: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IV.5) ZMIANA UMOWY</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7B2B8B">
        <w:rPr>
          <w:rFonts w:ascii="Times New Roman" w:eastAsia="Times New Roman" w:hAnsi="Times New Roman" w:cs="Times New Roman"/>
          <w:sz w:val="24"/>
          <w:szCs w:val="24"/>
          <w:lang w:eastAsia="pl-PL"/>
        </w:rPr>
        <w:t xml:space="preserve"> Tak </w:t>
      </w:r>
      <w:r w:rsidRPr="007B2B8B">
        <w:rPr>
          <w:rFonts w:ascii="Times New Roman" w:eastAsia="Times New Roman" w:hAnsi="Times New Roman" w:cs="Times New Roman"/>
          <w:sz w:val="24"/>
          <w:szCs w:val="24"/>
          <w:lang w:eastAsia="pl-PL"/>
        </w:rPr>
        <w:br/>
        <w:t xml:space="preserve">Należy wskazać zakres, charakter zmian oraz warunki wprowadzenia zmian: </w:t>
      </w:r>
      <w:r w:rsidRPr="007B2B8B">
        <w:rPr>
          <w:rFonts w:ascii="Times New Roman" w:eastAsia="Times New Roman" w:hAnsi="Times New Roman" w:cs="Times New Roman"/>
          <w:sz w:val="24"/>
          <w:szCs w:val="24"/>
          <w:lang w:eastAsia="pl-PL"/>
        </w:rPr>
        <w:br/>
        <w:t xml:space="preserve">dla części 1: DOPUSZCZALNE ZMIANY UMOWY 1. Zamawiający, poza sytuacjami przewidzianymi w art. 144 ust 1 ustawy Prawo zamówień publicznych, przewiduje dodatkowo możliwość wprowadzenia istotnych zmian postanowień zawartych w umowie w stosunku do treści oferty, na podstawie której dokonano wyboru Wykonawcy, w przypadku wystąpienia co najmniej jednej z okoliczności wymienionych </w:t>
      </w:r>
      <w:r w:rsidRPr="007B2B8B">
        <w:rPr>
          <w:rFonts w:ascii="Times New Roman" w:eastAsia="Times New Roman" w:hAnsi="Times New Roman" w:cs="Times New Roman"/>
          <w:sz w:val="24"/>
          <w:szCs w:val="24"/>
          <w:lang w:eastAsia="pl-PL"/>
        </w:rPr>
        <w:lastRenderedPageBreak/>
        <w:t xml:space="preserve">poniżej, z uwzględnieniem wnioskowanych warunków ich wprowadzenia. Wszystkie poniższe postanowienia stanowią katalog zmian, na które Zamawiający może wyrazić zgodę. Nie stanowią jednocześnie zobowiązania do wyrażenia takiej zgody. 2. Zamawiający dopuszcza zmiany postanowień umowy w stosunku do treści oferty, na podstawie której dokonano wyboru Wykonawcy w następujących przypadkach i zakresie: 1) terminu realizacji Przedmiotu Umowy: a) z powodu działań lub zaniechań osób trzecich lub wystąpienia Siły Wyższej uniemożliwiających realizację Przedmiotu Umowy w terminie, które to działania lub zaniechania nie są konsekwencją winy, którejkolwiek ze stron; 2) wynagrodzenia: a) w przypadku urzędowej zmiany podatków ponoszonych przez Wykonawcę (w szczególności podatku VAT); b) zmiany przedmiotu umowy, o której mowa poniżej w punkcie 3); 3) przedmiotu umowy: a) w przypadku konieczności zrezygnowania przez Zamawiającego z części Przedmiotu Zamówienia np. z powodu uzasadnionych zmian w sposobie wykonania Przedmiotu Zamówienia proponowanych przez Zamawiającego lub Wykonawcę, jeżeli te zmiany są korzystne dla Zamawiającego; b) w przypadku konieczności zrealizowania Przedmiotu Umowy przy zastosowaniu innych rozwiązań technicznych lub technologicznych niż wskazane w Umowie, w sytuacji gdyby zastosowanie przewidzianych pierwotnie rozwiązań groziło nie wykonaniem lub wadliwym wykonaniem Przedmiotu Umowy; c) w przypadku zaistnienia możliwość zastosowania nowszych i korzystniejszych dla Zamawiającego rozwiązań technologicznych lub technicznych, niż te istniejące w chwili zawarcia Umowy; d) w przypadku zakończenia produkcji przez producenta Infrastruktury, albo zakończenia produkcji elementów Systemu (oprogramowanie aplikacyjne, składniki sprzętowe) przez Wykonawcę i zachodzi konieczność zastąpienia Infrastruktury lub elementów Systemu – w takim przypadku Zamawiający dopuszcza dostarczenie innej Infrastruktury lub elementów Systemu niż zaoferowane w ofercie pod warunkiem zaoferowania rozwiązań o nie gorszych parametrach od Infrastruktury lub elementów zastępowanych; 4) omyłek pisarskich lub błędów rachunkowych; 5) powstania rozbieżności lub niejasności w rozumieniu pojęć użytych w Umowie, których nie będzie można usunąć w inny sposób, a zmiana będzie umożliwiać usunięcie rozbieżności i doprecyzowanie Umowy w celu jednoznacznej interpretacji jej postanowień przez Strony. 6) przypadku uchwalenia lub zmiany obowiązujących przepisów, których uchwalenie lub zmiana nastąpiły po dniu zawarcia Umowy, a z których treści wynika konieczność lub zasadność wprowadzenia zmian Umowy; 3. Wszelkie zmiany umowy wymagają aneksu w formy pisemnej pod rygorem nieważności. dla części 2: DOPUSZCZALNE ZMIANY UMOWY 1. Zamawiający, poza sytuacjami przewidzianymi w art. 144 ust 1 ustawy Prawo zamówień publicznych, przewiduje dodatkowo możliwość wprowadzenia istotnych zmian postanowień zawartych w umowie w stosunku do treści oferty, na podstawie której dokonano wyboru Wykonawcy, w przypadku wystąpienia co najmniej jednej z okoliczności wymienionych poniżej, z uwzględnieniem wnioskowanych warunków ich wprowadzenia. Wszystkie poniższe postanowienia stanowią katalog zmian, na które Zamawiający może wyrazić zgodę. Nie stanowią jednocześnie </w:t>
      </w:r>
      <w:r w:rsidRPr="007B2B8B">
        <w:rPr>
          <w:rFonts w:ascii="Times New Roman" w:eastAsia="Times New Roman" w:hAnsi="Times New Roman" w:cs="Times New Roman"/>
          <w:sz w:val="24"/>
          <w:szCs w:val="24"/>
          <w:lang w:eastAsia="pl-PL"/>
        </w:rPr>
        <w:lastRenderedPageBreak/>
        <w:t xml:space="preserve">zobowiązania do wyrażenia takiej zgody. 2. Zamawiający dopuszcza zmiany postanowień umowy w stosunku do treści oferty, na podstawie której dokonano wyboru Wykonawcy w następujących przypadkach i zakresie: 7) terminu realizacji Przedmiotu Umowy: b) z powodu działań lub zaniechań osób trzecich lub wystąpienia Siły Wyższej uniemożliwiających realizację Przedmiotu Umowy w terminie, które to działania lub zaniechania nie są konsekwencją winy, którejkolwiek ze stron; 8) wynagrodzenia: c) w przypadku urzędowej zmiany podatków ponoszonych przez Wykonawcę (w szczególności podatku VAT); d) zmiany przedmiotu umowy, o której mowa poniżej w punkcie 3); 9) przedmiotu umowy: e) w przypadku konieczności zrezygnowania przez Zamawiającego z części Przedmiotu Zamówienia np. z powodu uzasadnionych zmian w sposobie wykonania Przedmiotu Zamówienia proponowanych przez Zamawiającego lub Wykonawcę, jeżeli te zmiany są korzystne dla Zamawiającego; f) w przypadku konieczności zrealizowania Przedmiotu Umowy przy zastosowaniu innych rozwiązań technicznych lub technologicznych niż wskazane w Umowie, w sytuacji gdyby zastosowanie przewidzianych pierwotnie rozwiązań groziło nie wykonaniem lub wadliwym wykonaniem Przedmiotu Umowy; g) w przypadku zaistnienia możliwość zastosowania nowszych i korzystniejszych dla Zamawiającego rozwiązań technologicznych lub technicznych, niż te istniejące w chwili zawarcia Umowy; h) w przypadku zakończenia produkcji przez producenta Infrastruktury, albo zakończenia produkcji elementów Systemu (oprogramowanie aplikacyjne, składniki sprzętowe) przez Wykonawcę i zachodzi konieczność zastąpienia Infrastruktury lub elementów Systemu – w takim przypadku Zamawiający dopuszcza dostarczenie innej Infrastruktury lub elementów Systemu niż zaoferowane w ofercie pod warunkiem zaoferowania rozwiązań o nie gorszych parametrach od Infrastruktury lub elementów zastępowanych; 10) omyłek pisarskich lub błędów rachunkowych; 11) powstania rozbieżności lub niejasności w rozumieniu pojęć użytych w Umowie, których nie będzie można usunąć w inny sposób, a zmiana będzie umożliwiać usunięcie rozbieżności i doprecyzowanie Umowy w celu jednoznacznej interpretacji jej postanowień przez Strony. 12) przypadku uchwalenia lub zmiany obowiązujących przepisów, których uchwalenie lub zmiana nastąpiły po dniu zawarcia Umowy, a z których treści wynika konieczność lub zasadność wprowadzenia zmian Umowy; 4. Wszelkie zmiany umowy wymagają aneksu w formy pisemnej pod rygorem nieważności.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IV.6) INFORMACJE ADMINISTRACYJNE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IV.6.1) Sposób udostępniania informacji o charakterze poufnym </w:t>
      </w:r>
      <w:r w:rsidRPr="007B2B8B">
        <w:rPr>
          <w:rFonts w:ascii="Times New Roman" w:eastAsia="Times New Roman" w:hAnsi="Times New Roman" w:cs="Times New Roman"/>
          <w:i/>
          <w:iCs/>
          <w:sz w:val="24"/>
          <w:szCs w:val="24"/>
          <w:lang w:eastAsia="pl-PL"/>
        </w:rPr>
        <w:t xml:space="preserve">(jeżeli dotyczy):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Środki służące ochronie informacji o charakterze poufnym</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7B2B8B">
        <w:rPr>
          <w:rFonts w:ascii="Times New Roman" w:eastAsia="Times New Roman" w:hAnsi="Times New Roman" w:cs="Times New Roman"/>
          <w:sz w:val="24"/>
          <w:szCs w:val="24"/>
          <w:lang w:eastAsia="pl-PL"/>
        </w:rPr>
        <w:br/>
        <w:t xml:space="preserve">Data: 2017-11-13, godzina: 11:30,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lastRenderedPageBreak/>
        <w:t xml:space="preserve">Skrócenie terminu składania wniosków, ze względu na pilną potrzebę udzielenia zamówienia (przetarg nieograniczony, przetarg ograniczony, negocjacje z ogłoszeniem):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t xml:space="preserve">Wskazać powody: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7B2B8B">
        <w:rPr>
          <w:rFonts w:ascii="Times New Roman" w:eastAsia="Times New Roman" w:hAnsi="Times New Roman" w:cs="Times New Roman"/>
          <w:sz w:val="24"/>
          <w:szCs w:val="24"/>
          <w:lang w:eastAsia="pl-PL"/>
        </w:rPr>
        <w:br/>
        <w:t xml:space="preserve">&gt; PL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IV.6.3) Termin związania ofertą: </w:t>
      </w:r>
      <w:r w:rsidRPr="007B2B8B">
        <w:rPr>
          <w:rFonts w:ascii="Times New Roman" w:eastAsia="Times New Roman" w:hAnsi="Times New Roman" w:cs="Times New Roman"/>
          <w:sz w:val="24"/>
          <w:szCs w:val="24"/>
          <w:lang w:eastAsia="pl-PL"/>
        </w:rPr>
        <w:t xml:space="preserve">do: okres w dniach: 30 (od ostatecznego terminu składania ofert)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7B2B8B">
        <w:rPr>
          <w:rFonts w:ascii="Times New Roman" w:eastAsia="Times New Roman" w:hAnsi="Times New Roman" w:cs="Times New Roman"/>
          <w:sz w:val="24"/>
          <w:szCs w:val="24"/>
          <w:lang w:eastAsia="pl-PL"/>
        </w:rPr>
        <w:t xml:space="preserve"> Tak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IV.6.6) Informacje dodatkowe:</w:t>
      </w:r>
      <w:r w:rsidRPr="007B2B8B">
        <w:rPr>
          <w:rFonts w:ascii="Times New Roman" w:eastAsia="Times New Roman" w:hAnsi="Times New Roman" w:cs="Times New Roman"/>
          <w:sz w:val="24"/>
          <w:szCs w:val="24"/>
          <w:lang w:eastAsia="pl-PL"/>
        </w:rPr>
        <w:t xml:space="preserve"> </w:t>
      </w:r>
      <w:r w:rsidRPr="007B2B8B">
        <w:rPr>
          <w:rFonts w:ascii="Times New Roman" w:eastAsia="Times New Roman" w:hAnsi="Times New Roman" w:cs="Times New Roman"/>
          <w:sz w:val="24"/>
          <w:szCs w:val="24"/>
          <w:lang w:eastAsia="pl-PL"/>
        </w:rPr>
        <w:br/>
      </w:r>
    </w:p>
    <w:p w:rsidR="007B2B8B" w:rsidRPr="007B2B8B" w:rsidRDefault="007B2B8B" w:rsidP="007B2B8B">
      <w:pPr>
        <w:spacing w:after="0" w:line="450" w:lineRule="atLeast"/>
        <w:jc w:val="center"/>
        <w:rPr>
          <w:rFonts w:ascii="Times New Roman" w:eastAsia="Times New Roman" w:hAnsi="Times New Roman" w:cs="Times New Roman"/>
          <w:b/>
          <w:bCs/>
          <w:sz w:val="27"/>
          <w:szCs w:val="27"/>
          <w:lang w:eastAsia="pl-PL"/>
        </w:rPr>
      </w:pPr>
      <w:r w:rsidRPr="007B2B8B">
        <w:rPr>
          <w:rFonts w:ascii="Times New Roman" w:eastAsia="Times New Roman" w:hAnsi="Times New Roman" w:cs="Times New Roman"/>
          <w:b/>
          <w:bCs/>
          <w:sz w:val="27"/>
          <w:szCs w:val="27"/>
          <w:u w:val="single"/>
          <w:lang w:eastAsia="pl-PL"/>
        </w:rPr>
        <w:t xml:space="preserve">ZAŁĄCZNIK I - INFORMACJE DOTYCZĄCE OFERT CZĘŚCIOWYCH </w:t>
      </w: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p>
    <w:p w:rsidR="007B2B8B" w:rsidRPr="007B2B8B" w:rsidRDefault="007B2B8B" w:rsidP="007B2B8B">
      <w:pPr>
        <w:spacing w:after="0" w:line="450" w:lineRule="atLeast"/>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528"/>
      </w:tblGrid>
      <w:tr w:rsidR="007B2B8B" w:rsidRPr="007B2B8B" w:rsidTr="007B2B8B">
        <w:trPr>
          <w:tblCellSpacing w:w="15" w:type="dxa"/>
        </w:trPr>
        <w:tc>
          <w:tcPr>
            <w:tcW w:w="0" w:type="auto"/>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Część nr: </w:t>
            </w:r>
          </w:p>
        </w:tc>
        <w:tc>
          <w:tcPr>
            <w:tcW w:w="0" w:type="auto"/>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1</w:t>
            </w:r>
          </w:p>
        </w:tc>
        <w:tc>
          <w:tcPr>
            <w:tcW w:w="0" w:type="auto"/>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Nazwa: </w:t>
            </w:r>
          </w:p>
        </w:tc>
        <w:tc>
          <w:tcPr>
            <w:tcW w:w="0" w:type="auto"/>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3.1.1. Część 1 – Ucyfrowienie RTG</w:t>
            </w:r>
          </w:p>
        </w:tc>
      </w:tr>
    </w:tbl>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1) Krótki opis przedmiotu zamówienia </w:t>
      </w:r>
      <w:r w:rsidRPr="007B2B8B">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7B2B8B">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7B2B8B">
        <w:rPr>
          <w:rFonts w:ascii="Times New Roman" w:eastAsia="Times New Roman" w:hAnsi="Times New Roman" w:cs="Times New Roman"/>
          <w:sz w:val="24"/>
          <w:szCs w:val="24"/>
          <w:lang w:eastAsia="pl-PL"/>
        </w:rPr>
        <w:t xml:space="preserve">3.1.1. Część 1 – Ucyfrowienie RTG Ucyfrowienie działu diagnostyki obrazowej RTG polega na dostarczeniu i wdrożeniu: 1) Skanera radiografii pośredniej 2) Stacji diagnostycznej RTG z oprogramowaniem 3) Duplikatora CD/DVD z oprogramowaniem 4) Systemu PACS 5) Radiograficznego Systemu Medycznego (RIS) 6) Wdrożenie i integracja 7) Szkolenia Szczegółowy opis przedmiotu stanowi załącznik nr 1 do SIWZ – opis przedmiotu zamówienia.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2) Wspólny Słownik Zamówień(CPV): </w:t>
      </w:r>
      <w:r w:rsidRPr="007B2B8B">
        <w:rPr>
          <w:rFonts w:ascii="Times New Roman" w:eastAsia="Times New Roman" w:hAnsi="Times New Roman" w:cs="Times New Roman"/>
          <w:sz w:val="24"/>
          <w:szCs w:val="24"/>
          <w:lang w:eastAsia="pl-PL"/>
        </w:rPr>
        <w:t>48000000-8, 72000000-5, 72263000-6, 30213000-5, 30233153-8, 33111200-3, 33111300-4</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3) Wartość części zamówienia(jeżeli zamawiający podaje informacje o wartości zamówienia):</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lastRenderedPageBreak/>
        <w:t xml:space="preserve">Wartość bez VAT: </w:t>
      </w:r>
      <w:r w:rsidRPr="007B2B8B">
        <w:rPr>
          <w:rFonts w:ascii="Times New Roman" w:eastAsia="Times New Roman" w:hAnsi="Times New Roman" w:cs="Times New Roman"/>
          <w:sz w:val="24"/>
          <w:szCs w:val="24"/>
          <w:lang w:eastAsia="pl-PL"/>
        </w:rPr>
        <w:br/>
        <w:t xml:space="preserve">Waluta: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4) Czas trwania lub termin wykonania: </w:t>
      </w:r>
      <w:r w:rsidRPr="007B2B8B">
        <w:rPr>
          <w:rFonts w:ascii="Times New Roman" w:eastAsia="Times New Roman" w:hAnsi="Times New Roman" w:cs="Times New Roman"/>
          <w:sz w:val="24"/>
          <w:szCs w:val="24"/>
          <w:lang w:eastAsia="pl-PL"/>
        </w:rPr>
        <w:br/>
        <w:t xml:space="preserve">okres w miesiącach: </w:t>
      </w:r>
      <w:r w:rsidRPr="007B2B8B">
        <w:rPr>
          <w:rFonts w:ascii="Times New Roman" w:eastAsia="Times New Roman" w:hAnsi="Times New Roman" w:cs="Times New Roman"/>
          <w:sz w:val="24"/>
          <w:szCs w:val="24"/>
          <w:lang w:eastAsia="pl-PL"/>
        </w:rPr>
        <w:br/>
        <w:t>okres w dniach: 40</w:t>
      </w:r>
      <w:r w:rsidRPr="007B2B8B">
        <w:rPr>
          <w:rFonts w:ascii="Times New Roman" w:eastAsia="Times New Roman" w:hAnsi="Times New Roman" w:cs="Times New Roman"/>
          <w:sz w:val="24"/>
          <w:szCs w:val="24"/>
          <w:lang w:eastAsia="pl-PL"/>
        </w:rPr>
        <w:br/>
        <w:t xml:space="preserve">data rozpoczęcia: </w:t>
      </w:r>
      <w:r w:rsidRPr="007B2B8B">
        <w:rPr>
          <w:rFonts w:ascii="Times New Roman" w:eastAsia="Times New Roman" w:hAnsi="Times New Roman" w:cs="Times New Roman"/>
          <w:sz w:val="24"/>
          <w:szCs w:val="24"/>
          <w:lang w:eastAsia="pl-PL"/>
        </w:rPr>
        <w:br/>
        <w:t xml:space="preserve">data zakończenia: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922"/>
        <w:gridCol w:w="1016"/>
      </w:tblGrid>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Znaczenie</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60,00</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okres gwarancji i wsparcia technicznego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30,00</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ilość godzin szkoleniowych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10,00</w:t>
            </w:r>
          </w:p>
        </w:tc>
      </w:tr>
    </w:tbl>
    <w:p w:rsidR="007B2B8B" w:rsidRPr="007B2B8B" w:rsidRDefault="007B2B8B" w:rsidP="007B2B8B">
      <w:pPr>
        <w:spacing w:after="24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6) INFORMACJE DODATKOWE:</w:t>
      </w:r>
      <w:r w:rsidRPr="007B2B8B">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7"/>
        <w:gridCol w:w="180"/>
        <w:gridCol w:w="834"/>
        <w:gridCol w:w="8625"/>
      </w:tblGrid>
      <w:tr w:rsidR="007B2B8B" w:rsidRPr="007B2B8B" w:rsidTr="007B2B8B">
        <w:trPr>
          <w:tblCellSpacing w:w="15" w:type="dxa"/>
        </w:trPr>
        <w:tc>
          <w:tcPr>
            <w:tcW w:w="0" w:type="auto"/>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Część nr: </w:t>
            </w:r>
          </w:p>
        </w:tc>
        <w:tc>
          <w:tcPr>
            <w:tcW w:w="0" w:type="auto"/>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2</w:t>
            </w:r>
          </w:p>
        </w:tc>
        <w:tc>
          <w:tcPr>
            <w:tcW w:w="0" w:type="auto"/>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Nazwa: </w:t>
            </w:r>
          </w:p>
        </w:tc>
        <w:tc>
          <w:tcPr>
            <w:tcW w:w="0" w:type="auto"/>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Część 2 – Wdrożenie e-usług, elektronicznej dokumentacji medycznej oraz dostawa i uruchomienie sprzętu komputerowego</w:t>
            </w:r>
          </w:p>
        </w:tc>
      </w:tr>
    </w:tbl>
    <w:p w:rsidR="007B2B8B" w:rsidRPr="007B2B8B" w:rsidRDefault="007B2B8B" w:rsidP="007B2B8B">
      <w:pPr>
        <w:spacing w:after="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b/>
          <w:bCs/>
          <w:sz w:val="24"/>
          <w:szCs w:val="24"/>
          <w:lang w:eastAsia="pl-PL"/>
        </w:rPr>
        <w:t xml:space="preserve">1) Krótki opis przedmiotu zamówienia </w:t>
      </w:r>
      <w:r w:rsidRPr="007B2B8B">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7B2B8B">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7B2B8B">
        <w:rPr>
          <w:rFonts w:ascii="Times New Roman" w:eastAsia="Times New Roman" w:hAnsi="Times New Roman" w:cs="Times New Roman"/>
          <w:sz w:val="24"/>
          <w:szCs w:val="24"/>
          <w:lang w:eastAsia="pl-PL"/>
        </w:rPr>
        <w:t xml:space="preserve">3.1.2. Część 2 – Wdrożenie e-usług, elektronicznej dokumentacji medycznej oraz dostawa i uruchomienie sprzętu komputerowego • Zadanie obejmuje: analizę przedwdrożeniową, dostawę, instalację, konfigurację i uruchomienie elektronicznej dokumentacji medycznej pacjenta (EDM) wraz z platformą e-usług. Ponadto zmodernizowane zostanie zaplecze serwerowe i sieciowe (utworzenie archiwum cyfrowego oraz doposażenie gabinetów lekarskich w niezbędny sprzęt komputerowy). • Sprzęt będący przedmiotem postępowania powinien być fabrycznie nowy, w oryginalnym opakowaniu producenta, gotowy do pracy. • Zamawiający dopuszcza integrację z obecnie posiadanym systemem HIS firmy </w:t>
      </w:r>
      <w:proofErr w:type="spellStart"/>
      <w:r w:rsidRPr="007B2B8B">
        <w:rPr>
          <w:rFonts w:ascii="Times New Roman" w:eastAsia="Times New Roman" w:hAnsi="Times New Roman" w:cs="Times New Roman"/>
          <w:sz w:val="24"/>
          <w:szCs w:val="24"/>
          <w:lang w:eastAsia="pl-PL"/>
        </w:rPr>
        <w:t>Kamsoft</w:t>
      </w:r>
      <w:proofErr w:type="spellEnd"/>
      <w:r w:rsidRPr="007B2B8B">
        <w:rPr>
          <w:rFonts w:ascii="Times New Roman" w:eastAsia="Times New Roman" w:hAnsi="Times New Roman" w:cs="Times New Roman"/>
          <w:sz w:val="24"/>
          <w:szCs w:val="24"/>
          <w:lang w:eastAsia="pl-PL"/>
        </w:rPr>
        <w:t xml:space="preserve"> (KS-SOMED) systemów EDM i e-usług pod warunkiem spełnienia wymagań niniejszego postępowania, jak również dopuszcza możliwość kompleksowej wymiany systemu HIS firmy </w:t>
      </w:r>
      <w:proofErr w:type="spellStart"/>
      <w:r w:rsidRPr="007B2B8B">
        <w:rPr>
          <w:rFonts w:ascii="Times New Roman" w:eastAsia="Times New Roman" w:hAnsi="Times New Roman" w:cs="Times New Roman"/>
          <w:sz w:val="24"/>
          <w:szCs w:val="24"/>
          <w:lang w:eastAsia="pl-PL"/>
        </w:rPr>
        <w:t>Kamsoft</w:t>
      </w:r>
      <w:proofErr w:type="spellEnd"/>
      <w:r w:rsidRPr="007B2B8B">
        <w:rPr>
          <w:rFonts w:ascii="Times New Roman" w:eastAsia="Times New Roman" w:hAnsi="Times New Roman" w:cs="Times New Roman"/>
          <w:sz w:val="24"/>
          <w:szCs w:val="24"/>
          <w:lang w:eastAsia="pl-PL"/>
        </w:rPr>
        <w:t xml:space="preserve"> na inny system zapewniający co najmniej te same funkcjonalności co obecnie używany. • Zaoferowane rozwiązanie e-usług, elektronicznej dokumentacji medycznej musi być zgodne z obowiązującymi przepisami prawa na dzień złożenia oferty jak i finalnego odbioru systemu. • Zamawiający wymaga, aby oprogramowanie były wyprodukowane przez producenta posiadającego wdrożony system zarządzania jakością zgody z normą co najmniej ISO 9001:2008 lub równoważną, w zakresie projektowania i wytwarzania (produkcji) oprogramowania; • </w:t>
      </w:r>
      <w:r w:rsidRPr="007B2B8B">
        <w:rPr>
          <w:rFonts w:ascii="Times New Roman" w:eastAsia="Times New Roman" w:hAnsi="Times New Roman" w:cs="Times New Roman"/>
          <w:sz w:val="24"/>
          <w:szCs w:val="24"/>
          <w:lang w:eastAsia="pl-PL"/>
        </w:rPr>
        <w:lastRenderedPageBreak/>
        <w:t xml:space="preserve">Zamawiający wymaga, aby wdrożenie oprogramowania było wykonane przez podmiot posiadający wdrożony system zarządzania jakością zgody z normą co najmniej ISO 9001:2008 lub równoważną, w zakresie usług wdrażania systemów informatycznych oraz świadczenia do nich usług serwisowych; • Szczegółowy opis przedmiotu stanowi załącznik nr 1 do SIWZ – opis przedmiotu zamówienia.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2) Wspólny Słownik Zamówień(CPV): </w:t>
      </w:r>
      <w:r w:rsidRPr="007B2B8B">
        <w:rPr>
          <w:rFonts w:ascii="Times New Roman" w:eastAsia="Times New Roman" w:hAnsi="Times New Roman" w:cs="Times New Roman"/>
          <w:sz w:val="24"/>
          <w:szCs w:val="24"/>
          <w:lang w:eastAsia="pl-PL"/>
        </w:rPr>
        <w:t>48000000-8, 72000000-5, 72263000-6, 48820000-2, 30213000-5, 32420000-3, 30237280-5, 48823000-3, 32425000-8, 30233160-0, 30213200-7, 30233153-8, 32410000-0, 31213300-5, 35121700-5</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3) Wartość części zamówienia(jeżeli zamawiający podaje informacje o wartości zamówienia):</w:t>
      </w:r>
      <w:r w:rsidRPr="007B2B8B">
        <w:rPr>
          <w:rFonts w:ascii="Times New Roman" w:eastAsia="Times New Roman" w:hAnsi="Times New Roman" w:cs="Times New Roman"/>
          <w:sz w:val="24"/>
          <w:szCs w:val="24"/>
          <w:lang w:eastAsia="pl-PL"/>
        </w:rPr>
        <w:br/>
        <w:t xml:space="preserve">Wartość bez VAT: </w:t>
      </w:r>
      <w:r w:rsidRPr="007B2B8B">
        <w:rPr>
          <w:rFonts w:ascii="Times New Roman" w:eastAsia="Times New Roman" w:hAnsi="Times New Roman" w:cs="Times New Roman"/>
          <w:sz w:val="24"/>
          <w:szCs w:val="24"/>
          <w:lang w:eastAsia="pl-PL"/>
        </w:rPr>
        <w:br/>
        <w:t xml:space="preserve">Waluta: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4) Czas trwania lub termin wykonania: </w:t>
      </w:r>
      <w:r w:rsidRPr="007B2B8B">
        <w:rPr>
          <w:rFonts w:ascii="Times New Roman" w:eastAsia="Times New Roman" w:hAnsi="Times New Roman" w:cs="Times New Roman"/>
          <w:sz w:val="24"/>
          <w:szCs w:val="24"/>
          <w:lang w:eastAsia="pl-PL"/>
        </w:rPr>
        <w:br/>
        <w:t xml:space="preserve">okres w miesiącach: </w:t>
      </w:r>
      <w:r w:rsidRPr="007B2B8B">
        <w:rPr>
          <w:rFonts w:ascii="Times New Roman" w:eastAsia="Times New Roman" w:hAnsi="Times New Roman" w:cs="Times New Roman"/>
          <w:sz w:val="24"/>
          <w:szCs w:val="24"/>
          <w:lang w:eastAsia="pl-PL"/>
        </w:rPr>
        <w:br/>
        <w:t>okres w dniach: 120</w:t>
      </w:r>
      <w:r w:rsidRPr="007B2B8B">
        <w:rPr>
          <w:rFonts w:ascii="Times New Roman" w:eastAsia="Times New Roman" w:hAnsi="Times New Roman" w:cs="Times New Roman"/>
          <w:sz w:val="24"/>
          <w:szCs w:val="24"/>
          <w:lang w:eastAsia="pl-PL"/>
        </w:rPr>
        <w:br/>
        <w:t xml:space="preserve">data rozpoczęcia: </w:t>
      </w:r>
      <w:r w:rsidRPr="007B2B8B">
        <w:rPr>
          <w:rFonts w:ascii="Times New Roman" w:eastAsia="Times New Roman" w:hAnsi="Times New Roman" w:cs="Times New Roman"/>
          <w:sz w:val="24"/>
          <w:szCs w:val="24"/>
          <w:lang w:eastAsia="pl-PL"/>
        </w:rPr>
        <w:br/>
        <w:t xml:space="preserve">data zakończenia: </w:t>
      </w: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255"/>
        <w:gridCol w:w="1016"/>
      </w:tblGrid>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Znaczenie</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60,00</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 xml:space="preserve">okres gwarancji i wsparcia </w:t>
            </w:r>
            <w:proofErr w:type="spellStart"/>
            <w:r w:rsidRPr="007B2B8B">
              <w:rPr>
                <w:rFonts w:ascii="Times New Roman" w:eastAsia="Times New Roman" w:hAnsi="Times New Roman" w:cs="Times New Roman"/>
                <w:sz w:val="24"/>
                <w:szCs w:val="24"/>
                <w:lang w:eastAsia="pl-PL"/>
              </w:rPr>
              <w:t>techincznego</w:t>
            </w:r>
            <w:proofErr w:type="spellEnd"/>
            <w:r w:rsidRPr="007B2B8B">
              <w:rPr>
                <w:rFonts w:ascii="Times New Roman" w:eastAsia="Times New Roman" w:hAnsi="Times New Roman" w:cs="Times New Roman"/>
                <w:sz w:val="24"/>
                <w:szCs w:val="24"/>
                <w:lang w:eastAsia="pl-PL"/>
              </w:rPr>
              <w:t xml:space="preserve"> i aktualizacje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31,00</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5,00</w:t>
            </w:r>
          </w:p>
        </w:tc>
      </w:tr>
      <w:tr w:rsidR="007B2B8B" w:rsidRPr="007B2B8B" w:rsidTr="007B2B8B">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proofErr w:type="spellStart"/>
            <w:r w:rsidRPr="007B2B8B">
              <w:rPr>
                <w:rFonts w:ascii="Times New Roman" w:eastAsia="Times New Roman" w:hAnsi="Times New Roman" w:cs="Times New Roman"/>
                <w:sz w:val="24"/>
                <w:szCs w:val="24"/>
                <w:lang w:eastAsia="pl-PL"/>
              </w:rPr>
              <w:t>ilośc</w:t>
            </w:r>
            <w:proofErr w:type="spellEnd"/>
            <w:r w:rsidRPr="007B2B8B">
              <w:rPr>
                <w:rFonts w:ascii="Times New Roman" w:eastAsia="Times New Roman" w:hAnsi="Times New Roman" w:cs="Times New Roman"/>
                <w:sz w:val="24"/>
                <w:szCs w:val="24"/>
                <w:lang w:eastAsia="pl-PL"/>
              </w:rPr>
              <w:t xml:space="preserve"> godzin szkoleń</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t>4,00</w:t>
            </w:r>
          </w:p>
        </w:tc>
      </w:tr>
    </w:tbl>
    <w:p w:rsidR="007B2B8B" w:rsidRPr="007B2B8B" w:rsidRDefault="007B2B8B" w:rsidP="007B2B8B">
      <w:pPr>
        <w:spacing w:after="240" w:line="450" w:lineRule="atLeast"/>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br/>
      </w:r>
      <w:r w:rsidRPr="007B2B8B">
        <w:rPr>
          <w:rFonts w:ascii="Times New Roman" w:eastAsia="Times New Roman" w:hAnsi="Times New Roman" w:cs="Times New Roman"/>
          <w:b/>
          <w:bCs/>
          <w:sz w:val="24"/>
          <w:szCs w:val="24"/>
          <w:lang w:eastAsia="pl-PL"/>
        </w:rPr>
        <w:t>6) INFORMACJE DODATKOWE:</w:t>
      </w:r>
      <w:r w:rsidRPr="007B2B8B">
        <w:rPr>
          <w:rFonts w:ascii="Times New Roman" w:eastAsia="Times New Roman" w:hAnsi="Times New Roman" w:cs="Times New Roman"/>
          <w:sz w:val="24"/>
          <w:szCs w:val="24"/>
          <w:lang w:eastAsia="pl-PL"/>
        </w:rPr>
        <w:br/>
      </w:r>
    </w:p>
    <w:p w:rsidR="007B2B8B" w:rsidRPr="007B2B8B" w:rsidRDefault="007B2B8B" w:rsidP="007B2B8B">
      <w:pPr>
        <w:spacing w:after="240" w:line="450" w:lineRule="atLeast"/>
        <w:rPr>
          <w:rFonts w:ascii="Times New Roman" w:eastAsia="Times New Roman" w:hAnsi="Times New Roman" w:cs="Times New Roman"/>
          <w:sz w:val="24"/>
          <w:szCs w:val="24"/>
          <w:lang w:eastAsia="pl-PL"/>
        </w:rPr>
      </w:pPr>
    </w:p>
    <w:p w:rsidR="007B2B8B" w:rsidRPr="007B2B8B" w:rsidRDefault="007B2B8B" w:rsidP="007B2B8B">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0"/>
      </w:tblGrid>
      <w:tr w:rsidR="007B2B8B" w:rsidRPr="007B2B8B" w:rsidTr="007B2B8B">
        <w:trPr>
          <w:tblCellSpacing w:w="15" w:type="dxa"/>
        </w:trPr>
        <w:tc>
          <w:tcPr>
            <w:tcW w:w="0" w:type="auto"/>
            <w:vAlign w:val="center"/>
            <w:hideMark/>
          </w:tcPr>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object w:dxaOrig="1440" w:dyaOrig="1440">
                <v:shape id="_x0000_i1059" type="#_x0000_t75" style="width:65.8pt;height:22.35pt" o:ole="">
                  <v:imagedata r:id="rId15" o:title=""/>
                </v:shape>
                <w:control r:id="rId16" w:name="DefaultOcxName6" w:shapeid="_x0000_i1059"/>
              </w:object>
            </w:r>
          </w:p>
        </w:tc>
      </w:tr>
    </w:tbl>
    <w:p w:rsidR="007B2B8B" w:rsidRPr="007B2B8B" w:rsidRDefault="007B2B8B" w:rsidP="007B2B8B">
      <w:pPr>
        <w:spacing w:after="0" w:line="240" w:lineRule="auto"/>
        <w:rPr>
          <w:rFonts w:ascii="Times New Roman" w:eastAsia="Times New Roman" w:hAnsi="Times New Roman" w:cs="Times New Roman"/>
          <w:sz w:val="24"/>
          <w:szCs w:val="24"/>
          <w:lang w:eastAsia="pl-PL"/>
        </w:rPr>
      </w:pPr>
      <w:r w:rsidRPr="007B2B8B">
        <w:rPr>
          <w:rFonts w:ascii="Times New Roman" w:eastAsia="Times New Roman" w:hAnsi="Times New Roman" w:cs="Times New Roman"/>
          <w:sz w:val="24"/>
          <w:szCs w:val="24"/>
          <w:lang w:eastAsia="pl-PL"/>
        </w:rPr>
        <w:pict/>
      </w:r>
    </w:p>
    <w:p w:rsidR="007B2B8B" w:rsidRPr="007B2B8B" w:rsidRDefault="007B2B8B" w:rsidP="007B2B8B">
      <w:pPr>
        <w:pBdr>
          <w:top w:val="single" w:sz="6" w:space="1" w:color="auto"/>
        </w:pBdr>
        <w:spacing w:after="0" w:line="240" w:lineRule="auto"/>
        <w:jc w:val="center"/>
        <w:rPr>
          <w:rFonts w:ascii="Arial" w:eastAsia="Times New Roman" w:hAnsi="Arial" w:cs="Arial"/>
          <w:vanish/>
          <w:sz w:val="16"/>
          <w:szCs w:val="16"/>
          <w:lang w:eastAsia="pl-PL"/>
        </w:rPr>
      </w:pPr>
      <w:bookmarkStart w:id="0" w:name="_GoBack"/>
      <w:bookmarkEnd w:id="0"/>
      <w:r w:rsidRPr="007B2B8B">
        <w:rPr>
          <w:rFonts w:ascii="Arial" w:eastAsia="Times New Roman" w:hAnsi="Arial" w:cs="Arial"/>
          <w:vanish/>
          <w:sz w:val="16"/>
          <w:szCs w:val="16"/>
          <w:lang w:eastAsia="pl-PL"/>
        </w:rPr>
        <w:t>Dół formularza</w:t>
      </w:r>
    </w:p>
    <w:p w:rsidR="00D32BCD" w:rsidRDefault="00D32BCD"/>
    <w:sectPr w:rsidR="00D32BCD" w:rsidSect="007B2B8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B8B"/>
    <w:rsid w:val="0078270F"/>
    <w:rsid w:val="007B2B8B"/>
    <w:rsid w:val="00D32B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7B2B8B"/>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7B2B8B"/>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7B2B8B"/>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7B2B8B"/>
    <w:rPr>
      <w:rFonts w:ascii="Arial" w:eastAsia="Times New Roman" w:hAnsi="Arial" w:cs="Arial"/>
      <w:vanish/>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7B2B8B"/>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7B2B8B"/>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7B2B8B"/>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7B2B8B"/>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876175">
      <w:bodyDiv w:val="1"/>
      <w:marLeft w:val="0"/>
      <w:marRight w:val="0"/>
      <w:marTop w:val="0"/>
      <w:marBottom w:val="0"/>
      <w:divBdr>
        <w:top w:val="none" w:sz="0" w:space="0" w:color="auto"/>
        <w:left w:val="none" w:sz="0" w:space="0" w:color="auto"/>
        <w:bottom w:val="none" w:sz="0" w:space="0" w:color="auto"/>
        <w:right w:val="none" w:sz="0" w:space="0" w:color="auto"/>
      </w:divBdr>
      <w:divsChild>
        <w:div w:id="537164392">
          <w:marLeft w:val="0"/>
          <w:marRight w:val="0"/>
          <w:marTop w:val="0"/>
          <w:marBottom w:val="0"/>
          <w:divBdr>
            <w:top w:val="none" w:sz="0" w:space="0" w:color="auto"/>
            <w:left w:val="none" w:sz="0" w:space="0" w:color="auto"/>
            <w:bottom w:val="none" w:sz="0" w:space="0" w:color="auto"/>
            <w:right w:val="none" w:sz="0" w:space="0" w:color="auto"/>
          </w:divBdr>
        </w:div>
        <w:div w:id="610473010">
          <w:marLeft w:val="0"/>
          <w:marRight w:val="0"/>
          <w:marTop w:val="0"/>
          <w:marBottom w:val="0"/>
          <w:divBdr>
            <w:top w:val="none" w:sz="0" w:space="0" w:color="auto"/>
            <w:left w:val="none" w:sz="0" w:space="0" w:color="auto"/>
            <w:bottom w:val="none" w:sz="0" w:space="0" w:color="auto"/>
            <w:right w:val="none" w:sz="0" w:space="0" w:color="auto"/>
          </w:divBdr>
        </w:div>
        <w:div w:id="1647079905">
          <w:marLeft w:val="0"/>
          <w:marRight w:val="0"/>
          <w:marTop w:val="0"/>
          <w:marBottom w:val="0"/>
          <w:divBdr>
            <w:top w:val="none" w:sz="0" w:space="0" w:color="auto"/>
            <w:left w:val="none" w:sz="0" w:space="0" w:color="auto"/>
            <w:bottom w:val="none" w:sz="0" w:space="0" w:color="auto"/>
            <w:right w:val="none" w:sz="0" w:space="0" w:color="auto"/>
          </w:divBdr>
          <w:divsChild>
            <w:div w:id="604851467">
              <w:marLeft w:val="0"/>
              <w:marRight w:val="0"/>
              <w:marTop w:val="0"/>
              <w:marBottom w:val="0"/>
              <w:divBdr>
                <w:top w:val="none" w:sz="0" w:space="0" w:color="auto"/>
                <w:left w:val="none" w:sz="0" w:space="0" w:color="auto"/>
                <w:bottom w:val="none" w:sz="0" w:space="0" w:color="auto"/>
                <w:right w:val="none" w:sz="0" w:space="0" w:color="auto"/>
              </w:divBdr>
              <w:divsChild>
                <w:div w:id="1165165371">
                  <w:marLeft w:val="0"/>
                  <w:marRight w:val="0"/>
                  <w:marTop w:val="0"/>
                  <w:marBottom w:val="0"/>
                  <w:divBdr>
                    <w:top w:val="none" w:sz="0" w:space="0" w:color="auto"/>
                    <w:left w:val="none" w:sz="0" w:space="0" w:color="auto"/>
                    <w:bottom w:val="none" w:sz="0" w:space="0" w:color="auto"/>
                    <w:right w:val="none" w:sz="0" w:space="0" w:color="auto"/>
                  </w:divBdr>
                </w:div>
                <w:div w:id="1798523257">
                  <w:marLeft w:val="0"/>
                  <w:marRight w:val="0"/>
                  <w:marTop w:val="0"/>
                  <w:marBottom w:val="0"/>
                  <w:divBdr>
                    <w:top w:val="none" w:sz="0" w:space="0" w:color="auto"/>
                    <w:left w:val="none" w:sz="0" w:space="0" w:color="auto"/>
                    <w:bottom w:val="none" w:sz="0" w:space="0" w:color="auto"/>
                    <w:right w:val="none" w:sz="0" w:space="0" w:color="auto"/>
                  </w:divBdr>
                </w:div>
                <w:div w:id="2085646128">
                  <w:marLeft w:val="0"/>
                  <w:marRight w:val="0"/>
                  <w:marTop w:val="0"/>
                  <w:marBottom w:val="0"/>
                  <w:divBdr>
                    <w:top w:val="none" w:sz="0" w:space="0" w:color="auto"/>
                    <w:left w:val="none" w:sz="0" w:space="0" w:color="auto"/>
                    <w:bottom w:val="none" w:sz="0" w:space="0" w:color="auto"/>
                    <w:right w:val="none" w:sz="0" w:space="0" w:color="auto"/>
                  </w:divBdr>
                  <w:divsChild>
                    <w:div w:id="1075013909">
                      <w:marLeft w:val="0"/>
                      <w:marRight w:val="0"/>
                      <w:marTop w:val="0"/>
                      <w:marBottom w:val="0"/>
                      <w:divBdr>
                        <w:top w:val="none" w:sz="0" w:space="0" w:color="auto"/>
                        <w:left w:val="none" w:sz="0" w:space="0" w:color="auto"/>
                        <w:bottom w:val="none" w:sz="0" w:space="0" w:color="auto"/>
                        <w:right w:val="none" w:sz="0" w:space="0" w:color="auto"/>
                      </w:divBdr>
                    </w:div>
                  </w:divsChild>
                </w:div>
                <w:div w:id="58331859">
                  <w:marLeft w:val="0"/>
                  <w:marRight w:val="0"/>
                  <w:marTop w:val="0"/>
                  <w:marBottom w:val="0"/>
                  <w:divBdr>
                    <w:top w:val="none" w:sz="0" w:space="0" w:color="auto"/>
                    <w:left w:val="none" w:sz="0" w:space="0" w:color="auto"/>
                    <w:bottom w:val="none" w:sz="0" w:space="0" w:color="auto"/>
                    <w:right w:val="none" w:sz="0" w:space="0" w:color="auto"/>
                  </w:divBdr>
                  <w:divsChild>
                    <w:div w:id="894007011">
                      <w:marLeft w:val="0"/>
                      <w:marRight w:val="0"/>
                      <w:marTop w:val="0"/>
                      <w:marBottom w:val="0"/>
                      <w:divBdr>
                        <w:top w:val="none" w:sz="0" w:space="0" w:color="auto"/>
                        <w:left w:val="none" w:sz="0" w:space="0" w:color="auto"/>
                        <w:bottom w:val="none" w:sz="0" w:space="0" w:color="auto"/>
                        <w:right w:val="none" w:sz="0" w:space="0" w:color="auto"/>
                      </w:divBdr>
                    </w:div>
                  </w:divsChild>
                </w:div>
                <w:div w:id="584387043">
                  <w:marLeft w:val="0"/>
                  <w:marRight w:val="0"/>
                  <w:marTop w:val="0"/>
                  <w:marBottom w:val="0"/>
                  <w:divBdr>
                    <w:top w:val="none" w:sz="0" w:space="0" w:color="auto"/>
                    <w:left w:val="none" w:sz="0" w:space="0" w:color="auto"/>
                    <w:bottom w:val="none" w:sz="0" w:space="0" w:color="auto"/>
                    <w:right w:val="none" w:sz="0" w:space="0" w:color="auto"/>
                  </w:divBdr>
                  <w:divsChild>
                    <w:div w:id="665326944">
                      <w:marLeft w:val="0"/>
                      <w:marRight w:val="0"/>
                      <w:marTop w:val="0"/>
                      <w:marBottom w:val="0"/>
                      <w:divBdr>
                        <w:top w:val="none" w:sz="0" w:space="0" w:color="auto"/>
                        <w:left w:val="none" w:sz="0" w:space="0" w:color="auto"/>
                        <w:bottom w:val="none" w:sz="0" w:space="0" w:color="auto"/>
                        <w:right w:val="none" w:sz="0" w:space="0" w:color="auto"/>
                      </w:divBdr>
                    </w:div>
                    <w:div w:id="577634811">
                      <w:marLeft w:val="0"/>
                      <w:marRight w:val="0"/>
                      <w:marTop w:val="0"/>
                      <w:marBottom w:val="0"/>
                      <w:divBdr>
                        <w:top w:val="none" w:sz="0" w:space="0" w:color="auto"/>
                        <w:left w:val="none" w:sz="0" w:space="0" w:color="auto"/>
                        <w:bottom w:val="none" w:sz="0" w:space="0" w:color="auto"/>
                        <w:right w:val="none" w:sz="0" w:space="0" w:color="auto"/>
                      </w:divBdr>
                    </w:div>
                    <w:div w:id="199632655">
                      <w:marLeft w:val="0"/>
                      <w:marRight w:val="0"/>
                      <w:marTop w:val="0"/>
                      <w:marBottom w:val="0"/>
                      <w:divBdr>
                        <w:top w:val="none" w:sz="0" w:space="0" w:color="auto"/>
                        <w:left w:val="none" w:sz="0" w:space="0" w:color="auto"/>
                        <w:bottom w:val="none" w:sz="0" w:space="0" w:color="auto"/>
                        <w:right w:val="none" w:sz="0" w:space="0" w:color="auto"/>
                      </w:divBdr>
                    </w:div>
                    <w:div w:id="2015449264">
                      <w:marLeft w:val="0"/>
                      <w:marRight w:val="0"/>
                      <w:marTop w:val="0"/>
                      <w:marBottom w:val="0"/>
                      <w:divBdr>
                        <w:top w:val="none" w:sz="0" w:space="0" w:color="auto"/>
                        <w:left w:val="none" w:sz="0" w:space="0" w:color="auto"/>
                        <w:bottom w:val="none" w:sz="0" w:space="0" w:color="auto"/>
                        <w:right w:val="none" w:sz="0" w:space="0" w:color="auto"/>
                      </w:divBdr>
                    </w:div>
                  </w:divsChild>
                </w:div>
                <w:div w:id="419452559">
                  <w:marLeft w:val="0"/>
                  <w:marRight w:val="0"/>
                  <w:marTop w:val="0"/>
                  <w:marBottom w:val="0"/>
                  <w:divBdr>
                    <w:top w:val="none" w:sz="0" w:space="0" w:color="auto"/>
                    <w:left w:val="none" w:sz="0" w:space="0" w:color="auto"/>
                    <w:bottom w:val="none" w:sz="0" w:space="0" w:color="auto"/>
                    <w:right w:val="none" w:sz="0" w:space="0" w:color="auto"/>
                  </w:divBdr>
                  <w:divsChild>
                    <w:div w:id="1700661011">
                      <w:marLeft w:val="0"/>
                      <w:marRight w:val="0"/>
                      <w:marTop w:val="0"/>
                      <w:marBottom w:val="0"/>
                      <w:divBdr>
                        <w:top w:val="none" w:sz="0" w:space="0" w:color="auto"/>
                        <w:left w:val="none" w:sz="0" w:space="0" w:color="auto"/>
                        <w:bottom w:val="none" w:sz="0" w:space="0" w:color="auto"/>
                        <w:right w:val="none" w:sz="0" w:space="0" w:color="auto"/>
                      </w:divBdr>
                    </w:div>
                    <w:div w:id="1606579067">
                      <w:marLeft w:val="0"/>
                      <w:marRight w:val="0"/>
                      <w:marTop w:val="0"/>
                      <w:marBottom w:val="0"/>
                      <w:divBdr>
                        <w:top w:val="none" w:sz="0" w:space="0" w:color="auto"/>
                        <w:left w:val="none" w:sz="0" w:space="0" w:color="auto"/>
                        <w:bottom w:val="none" w:sz="0" w:space="0" w:color="auto"/>
                        <w:right w:val="none" w:sz="0" w:space="0" w:color="auto"/>
                      </w:divBdr>
                    </w:div>
                    <w:div w:id="1772168677">
                      <w:marLeft w:val="0"/>
                      <w:marRight w:val="0"/>
                      <w:marTop w:val="0"/>
                      <w:marBottom w:val="0"/>
                      <w:divBdr>
                        <w:top w:val="none" w:sz="0" w:space="0" w:color="auto"/>
                        <w:left w:val="none" w:sz="0" w:space="0" w:color="auto"/>
                        <w:bottom w:val="none" w:sz="0" w:space="0" w:color="auto"/>
                        <w:right w:val="none" w:sz="0" w:space="0" w:color="auto"/>
                      </w:divBdr>
                    </w:div>
                    <w:div w:id="1387072774">
                      <w:marLeft w:val="0"/>
                      <w:marRight w:val="0"/>
                      <w:marTop w:val="0"/>
                      <w:marBottom w:val="0"/>
                      <w:divBdr>
                        <w:top w:val="none" w:sz="0" w:space="0" w:color="auto"/>
                        <w:left w:val="none" w:sz="0" w:space="0" w:color="auto"/>
                        <w:bottom w:val="none" w:sz="0" w:space="0" w:color="auto"/>
                        <w:right w:val="none" w:sz="0" w:space="0" w:color="auto"/>
                      </w:divBdr>
                    </w:div>
                    <w:div w:id="909392086">
                      <w:marLeft w:val="0"/>
                      <w:marRight w:val="0"/>
                      <w:marTop w:val="0"/>
                      <w:marBottom w:val="0"/>
                      <w:divBdr>
                        <w:top w:val="none" w:sz="0" w:space="0" w:color="auto"/>
                        <w:left w:val="none" w:sz="0" w:space="0" w:color="auto"/>
                        <w:bottom w:val="none" w:sz="0" w:space="0" w:color="auto"/>
                        <w:right w:val="none" w:sz="0" w:space="0" w:color="auto"/>
                      </w:divBdr>
                    </w:div>
                    <w:div w:id="1976373584">
                      <w:marLeft w:val="0"/>
                      <w:marRight w:val="0"/>
                      <w:marTop w:val="0"/>
                      <w:marBottom w:val="0"/>
                      <w:divBdr>
                        <w:top w:val="none" w:sz="0" w:space="0" w:color="auto"/>
                        <w:left w:val="none" w:sz="0" w:space="0" w:color="auto"/>
                        <w:bottom w:val="none" w:sz="0" w:space="0" w:color="auto"/>
                        <w:right w:val="none" w:sz="0" w:space="0" w:color="auto"/>
                      </w:divBdr>
                    </w:div>
                    <w:div w:id="1077745636">
                      <w:marLeft w:val="0"/>
                      <w:marRight w:val="0"/>
                      <w:marTop w:val="0"/>
                      <w:marBottom w:val="0"/>
                      <w:divBdr>
                        <w:top w:val="none" w:sz="0" w:space="0" w:color="auto"/>
                        <w:left w:val="none" w:sz="0" w:space="0" w:color="auto"/>
                        <w:bottom w:val="none" w:sz="0" w:space="0" w:color="auto"/>
                        <w:right w:val="none" w:sz="0" w:space="0" w:color="auto"/>
                      </w:divBdr>
                    </w:div>
                  </w:divsChild>
                </w:div>
                <w:div w:id="122575492">
                  <w:marLeft w:val="0"/>
                  <w:marRight w:val="0"/>
                  <w:marTop w:val="0"/>
                  <w:marBottom w:val="0"/>
                  <w:divBdr>
                    <w:top w:val="none" w:sz="0" w:space="0" w:color="auto"/>
                    <w:left w:val="none" w:sz="0" w:space="0" w:color="auto"/>
                    <w:bottom w:val="none" w:sz="0" w:space="0" w:color="auto"/>
                    <w:right w:val="none" w:sz="0" w:space="0" w:color="auto"/>
                  </w:divBdr>
                  <w:divsChild>
                    <w:div w:id="1328168960">
                      <w:marLeft w:val="0"/>
                      <w:marRight w:val="0"/>
                      <w:marTop w:val="0"/>
                      <w:marBottom w:val="0"/>
                      <w:divBdr>
                        <w:top w:val="none" w:sz="0" w:space="0" w:color="auto"/>
                        <w:left w:val="none" w:sz="0" w:space="0" w:color="auto"/>
                        <w:bottom w:val="none" w:sz="0" w:space="0" w:color="auto"/>
                        <w:right w:val="none" w:sz="0" w:space="0" w:color="auto"/>
                      </w:divBdr>
                    </w:div>
                    <w:div w:id="1944652818">
                      <w:marLeft w:val="0"/>
                      <w:marRight w:val="0"/>
                      <w:marTop w:val="0"/>
                      <w:marBottom w:val="0"/>
                      <w:divBdr>
                        <w:top w:val="none" w:sz="0" w:space="0" w:color="auto"/>
                        <w:left w:val="none" w:sz="0" w:space="0" w:color="auto"/>
                        <w:bottom w:val="none" w:sz="0" w:space="0" w:color="auto"/>
                        <w:right w:val="none" w:sz="0" w:space="0" w:color="auto"/>
                      </w:divBdr>
                    </w:div>
                  </w:divsChild>
                </w:div>
                <w:div w:id="1987659289">
                  <w:marLeft w:val="0"/>
                  <w:marRight w:val="0"/>
                  <w:marTop w:val="0"/>
                  <w:marBottom w:val="0"/>
                  <w:divBdr>
                    <w:top w:val="none" w:sz="0" w:space="0" w:color="auto"/>
                    <w:left w:val="none" w:sz="0" w:space="0" w:color="auto"/>
                    <w:bottom w:val="none" w:sz="0" w:space="0" w:color="auto"/>
                    <w:right w:val="none" w:sz="0" w:space="0" w:color="auto"/>
                  </w:divBdr>
                  <w:divsChild>
                    <w:div w:id="666402809">
                      <w:marLeft w:val="0"/>
                      <w:marRight w:val="0"/>
                      <w:marTop w:val="0"/>
                      <w:marBottom w:val="0"/>
                      <w:divBdr>
                        <w:top w:val="none" w:sz="0" w:space="0" w:color="auto"/>
                        <w:left w:val="none" w:sz="0" w:space="0" w:color="auto"/>
                        <w:bottom w:val="none" w:sz="0" w:space="0" w:color="auto"/>
                        <w:right w:val="none" w:sz="0" w:space="0" w:color="auto"/>
                      </w:divBdr>
                    </w:div>
                    <w:div w:id="475800561">
                      <w:marLeft w:val="0"/>
                      <w:marRight w:val="0"/>
                      <w:marTop w:val="0"/>
                      <w:marBottom w:val="0"/>
                      <w:divBdr>
                        <w:top w:val="none" w:sz="0" w:space="0" w:color="auto"/>
                        <w:left w:val="none" w:sz="0" w:space="0" w:color="auto"/>
                        <w:bottom w:val="none" w:sz="0" w:space="0" w:color="auto"/>
                        <w:right w:val="none" w:sz="0" w:space="0" w:color="auto"/>
                      </w:divBdr>
                    </w:div>
                    <w:div w:id="1780834801">
                      <w:marLeft w:val="0"/>
                      <w:marRight w:val="0"/>
                      <w:marTop w:val="0"/>
                      <w:marBottom w:val="0"/>
                      <w:divBdr>
                        <w:top w:val="none" w:sz="0" w:space="0" w:color="auto"/>
                        <w:left w:val="none" w:sz="0" w:space="0" w:color="auto"/>
                        <w:bottom w:val="none" w:sz="0" w:space="0" w:color="auto"/>
                        <w:right w:val="none" w:sz="0" w:space="0" w:color="auto"/>
                      </w:divBdr>
                    </w:div>
                    <w:div w:id="1888447950">
                      <w:marLeft w:val="0"/>
                      <w:marRight w:val="0"/>
                      <w:marTop w:val="0"/>
                      <w:marBottom w:val="0"/>
                      <w:divBdr>
                        <w:top w:val="none" w:sz="0" w:space="0" w:color="auto"/>
                        <w:left w:val="none" w:sz="0" w:space="0" w:color="auto"/>
                        <w:bottom w:val="none" w:sz="0" w:space="0" w:color="auto"/>
                        <w:right w:val="none" w:sz="0" w:space="0" w:color="auto"/>
                      </w:divBdr>
                    </w:div>
                    <w:div w:id="234585564">
                      <w:marLeft w:val="0"/>
                      <w:marRight w:val="0"/>
                      <w:marTop w:val="0"/>
                      <w:marBottom w:val="0"/>
                      <w:divBdr>
                        <w:top w:val="none" w:sz="0" w:space="0" w:color="auto"/>
                        <w:left w:val="none" w:sz="0" w:space="0" w:color="auto"/>
                        <w:bottom w:val="none" w:sz="0" w:space="0" w:color="auto"/>
                        <w:right w:val="none" w:sz="0" w:space="0" w:color="auto"/>
                      </w:divBdr>
                    </w:div>
                    <w:div w:id="508494825">
                      <w:marLeft w:val="0"/>
                      <w:marRight w:val="0"/>
                      <w:marTop w:val="0"/>
                      <w:marBottom w:val="0"/>
                      <w:divBdr>
                        <w:top w:val="none" w:sz="0" w:space="0" w:color="auto"/>
                        <w:left w:val="none" w:sz="0" w:space="0" w:color="auto"/>
                        <w:bottom w:val="none" w:sz="0" w:space="0" w:color="auto"/>
                        <w:right w:val="none" w:sz="0" w:space="0" w:color="auto"/>
                      </w:divBdr>
                    </w:div>
                    <w:div w:id="207851">
                      <w:marLeft w:val="0"/>
                      <w:marRight w:val="0"/>
                      <w:marTop w:val="0"/>
                      <w:marBottom w:val="0"/>
                      <w:divBdr>
                        <w:top w:val="none" w:sz="0" w:space="0" w:color="auto"/>
                        <w:left w:val="none" w:sz="0" w:space="0" w:color="auto"/>
                        <w:bottom w:val="none" w:sz="0" w:space="0" w:color="auto"/>
                        <w:right w:val="none" w:sz="0" w:space="0" w:color="auto"/>
                      </w:divBdr>
                    </w:div>
                  </w:divsChild>
                </w:div>
                <w:div w:id="836920441">
                  <w:marLeft w:val="0"/>
                  <w:marRight w:val="0"/>
                  <w:marTop w:val="0"/>
                  <w:marBottom w:val="0"/>
                  <w:divBdr>
                    <w:top w:val="none" w:sz="0" w:space="0" w:color="auto"/>
                    <w:left w:val="none" w:sz="0" w:space="0" w:color="auto"/>
                    <w:bottom w:val="none" w:sz="0" w:space="0" w:color="auto"/>
                    <w:right w:val="none" w:sz="0" w:space="0" w:color="auto"/>
                  </w:divBdr>
                  <w:divsChild>
                    <w:div w:id="979308184">
                      <w:marLeft w:val="0"/>
                      <w:marRight w:val="0"/>
                      <w:marTop w:val="0"/>
                      <w:marBottom w:val="0"/>
                      <w:divBdr>
                        <w:top w:val="none" w:sz="0" w:space="0" w:color="auto"/>
                        <w:left w:val="none" w:sz="0" w:space="0" w:color="auto"/>
                        <w:bottom w:val="none" w:sz="0" w:space="0" w:color="auto"/>
                        <w:right w:val="none" w:sz="0" w:space="0" w:color="auto"/>
                      </w:divBdr>
                    </w:div>
                    <w:div w:id="1456825183">
                      <w:marLeft w:val="0"/>
                      <w:marRight w:val="0"/>
                      <w:marTop w:val="0"/>
                      <w:marBottom w:val="0"/>
                      <w:divBdr>
                        <w:top w:val="none" w:sz="0" w:space="0" w:color="auto"/>
                        <w:left w:val="none" w:sz="0" w:space="0" w:color="auto"/>
                        <w:bottom w:val="none" w:sz="0" w:space="0" w:color="auto"/>
                        <w:right w:val="none" w:sz="0" w:space="0" w:color="auto"/>
                      </w:divBdr>
                    </w:div>
                    <w:div w:id="1312054855">
                      <w:marLeft w:val="0"/>
                      <w:marRight w:val="0"/>
                      <w:marTop w:val="0"/>
                      <w:marBottom w:val="0"/>
                      <w:divBdr>
                        <w:top w:val="none" w:sz="0" w:space="0" w:color="auto"/>
                        <w:left w:val="none" w:sz="0" w:space="0" w:color="auto"/>
                        <w:bottom w:val="none" w:sz="0" w:space="0" w:color="auto"/>
                        <w:right w:val="none" w:sz="0" w:space="0" w:color="auto"/>
                      </w:divBdr>
                    </w:div>
                    <w:div w:id="1601522739">
                      <w:marLeft w:val="0"/>
                      <w:marRight w:val="0"/>
                      <w:marTop w:val="0"/>
                      <w:marBottom w:val="0"/>
                      <w:divBdr>
                        <w:top w:val="none" w:sz="0" w:space="0" w:color="auto"/>
                        <w:left w:val="none" w:sz="0" w:space="0" w:color="auto"/>
                        <w:bottom w:val="none" w:sz="0" w:space="0" w:color="auto"/>
                        <w:right w:val="none" w:sz="0" w:space="0" w:color="auto"/>
                      </w:divBdr>
                    </w:div>
                    <w:div w:id="1418476530">
                      <w:marLeft w:val="0"/>
                      <w:marRight w:val="0"/>
                      <w:marTop w:val="0"/>
                      <w:marBottom w:val="0"/>
                      <w:divBdr>
                        <w:top w:val="none" w:sz="0" w:space="0" w:color="auto"/>
                        <w:left w:val="none" w:sz="0" w:space="0" w:color="auto"/>
                        <w:bottom w:val="none" w:sz="0" w:space="0" w:color="auto"/>
                        <w:right w:val="none" w:sz="0" w:space="0" w:color="auto"/>
                      </w:divBdr>
                    </w:div>
                    <w:div w:id="1548107238">
                      <w:marLeft w:val="0"/>
                      <w:marRight w:val="0"/>
                      <w:marTop w:val="0"/>
                      <w:marBottom w:val="0"/>
                      <w:divBdr>
                        <w:top w:val="none" w:sz="0" w:space="0" w:color="auto"/>
                        <w:left w:val="none" w:sz="0" w:space="0" w:color="auto"/>
                        <w:bottom w:val="none" w:sz="0" w:space="0" w:color="auto"/>
                        <w:right w:val="none" w:sz="0" w:space="0" w:color="auto"/>
                      </w:divBdr>
                    </w:div>
                    <w:div w:id="973412643">
                      <w:marLeft w:val="0"/>
                      <w:marRight w:val="0"/>
                      <w:marTop w:val="0"/>
                      <w:marBottom w:val="0"/>
                      <w:divBdr>
                        <w:top w:val="none" w:sz="0" w:space="0" w:color="auto"/>
                        <w:left w:val="none" w:sz="0" w:space="0" w:color="auto"/>
                        <w:bottom w:val="none" w:sz="0" w:space="0" w:color="auto"/>
                        <w:right w:val="none" w:sz="0" w:space="0" w:color="auto"/>
                      </w:divBdr>
                    </w:div>
                    <w:div w:id="1456220407">
                      <w:marLeft w:val="0"/>
                      <w:marRight w:val="0"/>
                      <w:marTop w:val="0"/>
                      <w:marBottom w:val="0"/>
                      <w:divBdr>
                        <w:top w:val="none" w:sz="0" w:space="0" w:color="auto"/>
                        <w:left w:val="none" w:sz="0" w:space="0" w:color="auto"/>
                        <w:bottom w:val="none" w:sz="0" w:space="0" w:color="auto"/>
                        <w:right w:val="none" w:sz="0" w:space="0" w:color="auto"/>
                      </w:divBdr>
                    </w:div>
                  </w:divsChild>
                </w:div>
                <w:div w:id="124376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ntrol" Target="activeX/activeX2.xml"/><Relationship Id="rId12" Type="http://schemas.openxmlformats.org/officeDocument/2006/relationships/control" Target="activeX/activeX5.xm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control" Target="activeX/activeX7.xm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image" Target="media/image3.wmf"/><Relationship Id="rId5" Type="http://schemas.openxmlformats.org/officeDocument/2006/relationships/image" Target="media/image1.wmf"/><Relationship Id="rId15" Type="http://schemas.openxmlformats.org/officeDocument/2006/relationships/image" Target="media/image5.wmf"/><Relationship Id="rId10" Type="http://schemas.openxmlformats.org/officeDocument/2006/relationships/control" Target="activeX/activeX4.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control" Target="activeX/activeX6.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7668</Words>
  <Characters>46009</Characters>
  <Application>Microsoft Office Word</Application>
  <DocSecurity>0</DocSecurity>
  <Lines>383</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Dawid Studencki</dc:creator>
  <cp:lastModifiedBy>Dawid Studencki</cp:lastModifiedBy>
  <cp:revision>1</cp:revision>
  <dcterms:created xsi:type="dcterms:W3CDTF">2017-10-24T10:48:00Z</dcterms:created>
  <dcterms:modified xsi:type="dcterms:W3CDTF">2017-10-24T10:49:00Z</dcterms:modified>
</cp:coreProperties>
</file>